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31A">
        <w:rPr>
          <w:rFonts w:ascii="Times New Roman" w:hAnsi="Times New Roman" w:cs="Times New Roman"/>
          <w:b/>
          <w:sz w:val="32"/>
          <w:szCs w:val="32"/>
        </w:rPr>
        <w:t>Мастер – класс для родителей подготовительной группе:</w:t>
      </w: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31A">
        <w:rPr>
          <w:rFonts w:ascii="Times New Roman" w:hAnsi="Times New Roman" w:cs="Times New Roman"/>
          <w:b/>
          <w:sz w:val="32"/>
          <w:szCs w:val="32"/>
        </w:rPr>
        <w:t>На тему: «Играем и учимся вместе»</w:t>
      </w: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45531A" w:rsidP="00103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033EF">
        <w:rPr>
          <w:rFonts w:ascii="Times New Roman" w:hAnsi="Times New Roman" w:cs="Times New Roman"/>
          <w:sz w:val="28"/>
          <w:szCs w:val="28"/>
        </w:rPr>
        <w:t>Выполнила:</w:t>
      </w:r>
      <w:r w:rsidRPr="0045531A">
        <w:rPr>
          <w:rFonts w:ascii="Times New Roman" w:hAnsi="Times New Roman" w:cs="Times New Roman"/>
          <w:sz w:val="28"/>
          <w:szCs w:val="28"/>
        </w:rPr>
        <w:t xml:space="preserve">    </w:t>
      </w:r>
      <w:r w:rsidR="001033EF">
        <w:rPr>
          <w:rFonts w:ascii="Times New Roman" w:hAnsi="Times New Roman" w:cs="Times New Roman"/>
          <w:sz w:val="28"/>
          <w:szCs w:val="28"/>
        </w:rPr>
        <w:t xml:space="preserve">Крюкова </w:t>
      </w:r>
    </w:p>
    <w:p w:rsidR="0045531A" w:rsidRPr="0045531A" w:rsidRDefault="001033EF" w:rsidP="00103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Юрьевна</w:t>
      </w: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3EF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1033EF" w:rsidP="00455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r w:rsidR="0045531A">
        <w:rPr>
          <w:rFonts w:ascii="Times New Roman" w:hAnsi="Times New Roman" w:cs="Times New Roman"/>
          <w:sz w:val="28"/>
          <w:szCs w:val="28"/>
        </w:rPr>
        <w:t>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53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531A" w:rsidRPr="0045531A" w:rsidRDefault="0045531A" w:rsidP="0045531A">
      <w:pPr>
        <w:rPr>
          <w:rFonts w:ascii="Times New Roman" w:hAnsi="Times New Roman" w:cs="Times New Roman"/>
          <w:sz w:val="28"/>
          <w:szCs w:val="28"/>
        </w:rPr>
      </w:pP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33EF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 для родителей подготовительной группе: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EF">
        <w:rPr>
          <w:rFonts w:ascii="Times New Roman" w:hAnsi="Times New Roman" w:cs="Times New Roman"/>
          <w:b/>
          <w:sz w:val="28"/>
          <w:szCs w:val="28"/>
        </w:rPr>
        <w:t>На тему: «Играем и учимся вместе»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Познакомить родителей с приемами  и методами проведения дидактических игр по математике.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Программа мастер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класса с родителями: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*Показ наглядного материала по математике.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*Демонстрация различных приемов для развития математических способностей.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*Изготовление участниками мастер-класса математическую игру.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*Анализ проведенной работы.</w:t>
      </w:r>
    </w:p>
    <w:bookmarkEnd w:id="0"/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-Здравствуйте, уважаемые родители!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Скоро наши дети из дошколят превратятся в школьников. Игра сменится на учёбу.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Сегодня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хочу Вам предложить игры и упражнения  для развития у детей познавательных способностей и умения анализировать, обобщать и делать  выводы, развивать внимания, память и умения  работать в коллективе. 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Мы будем сами выполнять эти задания, т.е. – играть.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Вам будут предложены игры и упражнения. Итак, начнём: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- Вы сможете познакомиться с целями каждого задания, чтобы понимать, зачем его необходимо выполнять. Вам необходимо быть активными и внимательными.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Упражнение "</w:t>
      </w:r>
      <w:proofErr w:type="spellStart"/>
      <w:r w:rsidRPr="001033EF">
        <w:rPr>
          <w:rFonts w:ascii="Times New Roman" w:hAnsi="Times New Roman" w:cs="Times New Roman"/>
          <w:sz w:val="28"/>
          <w:szCs w:val="28"/>
        </w:rPr>
        <w:t>Слова"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1033EF">
        <w:rPr>
          <w:rFonts w:ascii="Times New Roman" w:hAnsi="Times New Roman" w:cs="Times New Roman"/>
          <w:sz w:val="28"/>
          <w:szCs w:val="28"/>
        </w:rPr>
        <w:t xml:space="preserve"> с мячом.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развитие общей ориентации детей в окружающем мире и запаса имеющихся бытовых знаний и представлений. Увеличение активного словарного запаса, речи, расширение кругозора и познавательного интереса.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Инструкция: Все участники встают в круг.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.   1. "По команде "Начали!" Вы будете отвечать на вопрос. У кого мяч, тот и говорит. Как только мы услышали ответ, мяч передаётся дальше (по часовой стрелке или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). По команде "Стоп!" ответы прекращаются".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Вопросы-задания: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:*Что бывает  жёлтого цвета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*Назовите предмет, который можно положить в карман.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* Какие предметы понадобятся в школе?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2. Количество и счет: Таблица Никитина.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Цель: упражнять детей в прямом и обратном счете до 20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усложнять по меру  усвоения материала детьми), познакомить с особенностью образования двухзначных чисел, учить увеличивать и уменьшать число на 1( 2,3).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 3.  Логические игры и задачи: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*Л/игра: « Четвертый лишний».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Развивать образно-логическое мышление, умственные операции анализа и обобщения. Расширение кругозора, увеличение словарного запаса.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Инструкция: необходимо назвать лишнее слово и аргументировать, почему?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Логические концовки: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*Если папа старше мамы, то мама…(младше) папы;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*Вопросы на засыпку!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lastRenderedPageBreak/>
        <w:t>-У кого больше лап у лисы или у медведя?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-Кого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чего) больше зайцев заячьих ушей?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Логические задачи: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*На столе стояли 5 стаканов с ягодами Петя съел один стакан 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ягодам. Сколько стаканов на столе?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4.Д/ игра: « Поиск девятого».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Развитие логического мышления и умения анализировать.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5.  Следующее упражнение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Найди сходства и различие".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развитие мыслительных операций: сравнения, анализа, синтеза, а также процессов внимания.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"Перед нами два предмета "Велосипед и мотоцикл". В чём их различие? Сходство? Необходимо назвать несколько сходств и различий.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Например:          Велосипед  - мотоцикл. Они похожи между собой по действию. Являются транспортом и внешний вид. Получается фраза – Велосипедом управляет человек, так же как мотоциклом.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Например: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Утро – вечер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Поезд – самолет.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КОРОВ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ЛОШАДЬ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6. Теперь, перед нами игра на внимание: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Упражнение: "Найди отличие".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Цель: развитие наблюдательности, внимательности ребёнка.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Инструкция: "Перед нами две похожие картинки. Если присмотреться внимательно, они чем-то отличаются друг от друга. Найдите, чем они отличаются и покажите". На данной иллюстрации 10 отличий.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7.  Упражнение "Последовательные картинки".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Одно из наиболее сложных для ребят упражнение, т.к. здесь необходимо не только разложить картинки последовательно, но и составить 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связный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>, логически последовательный, завершённые рассказы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умение устанавливать причинно-следственные отношения. Развитие монологической речи.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.   Представлена серия из 4 последовательных картинок. Попробуем разложить их. Составим рассказ.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Вы, наверное, уже заметили, что мы плавно приближаемся к заданиям с графической деятельностью.8.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 Упражнение "Графический диктант".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Прежде, чем мы приступим непосредственно к графической деятельности, обратим внимание на правильность захвата карандаша: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Захват карандаша – кисть – локоть;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Разворот рабочей поверхности (наклон) для правшей и левшей.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•</w:t>
      </w:r>
      <w:r w:rsidRPr="001033EF">
        <w:rPr>
          <w:rFonts w:ascii="Times New Roman" w:hAnsi="Times New Roman" w:cs="Times New Roman"/>
          <w:sz w:val="28"/>
          <w:szCs w:val="28"/>
        </w:rPr>
        <w:tab/>
        <w:t>Попадание света.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Цель: развитие у старших дошкольников предпосылок учебной деятельности. Тренировка умения действовать по правилу, самостоятельно действовать по указанию взрослого, ориентироваться на систему условий задачи. Формирует </w:t>
      </w:r>
      <w:r w:rsidRPr="001033EF">
        <w:rPr>
          <w:rFonts w:ascii="Times New Roman" w:hAnsi="Times New Roman" w:cs="Times New Roman"/>
          <w:sz w:val="28"/>
          <w:szCs w:val="28"/>
        </w:rPr>
        <w:lastRenderedPageBreak/>
        <w:t xml:space="preserve">и развивает произвольность действий, эмоционально-волевую сферу, а также тренирует способность ориентироваться в пространстве.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1 вариант. "Уважаемые взрослые, вспоминаем, где правая рука, где – левая. В каком направлении находится верх / низ. Теперь, берём карандаш. По команде "Начали!" начинаем рисовать. Ведём линию в озвученном направлении на столько клеточек, сколько будет озвучено. Если Вы сбиваетесь, ждёте паузы. Ластиком пользоваться нельзя.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Итак, от верхней границы листа спускаемся на 4 клеточки, слева 6. На пересечении линий ставим жирную точку. От неё мы будем вести линию. Отрывать карандаш от бумаги и вертеть лист – нельзя".  Проверка выполненной работы. Рисунок: «Собачка».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9. Упражнение "Лабиринты"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Цель: развитие и тренировка познавательного интереса, наглядно-действенного  мышления, внимания, мелкой моторики рук, творческой активности. 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Инструкция: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"Перед Вами лабиринты. Найдите глазами старт. Поставьте указательный палец левой руки на начало. Найдите финиш, поставьте указательный палец правой руки. Попробуйте взглядом найти путь. Теперь возьмите карандаш и поставьте точку на начало. Ведите…. "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Лабиринты могут быть простыми или более сложными, главное - понять смысл данного задания.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(В конвертах Вы сможете найти примеры "Лабиринтов" и дома с ребятами потренироваться).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Одно из самых любимых заданий ребят – корректурные пробы. Задание можно выполнять на специализированных бланках, с разными фигурными элементами.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Мы будем выполнять буквенно-цифровой вариант.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10.Упражнение "Корректурные пробы"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развитие и тренировка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 "Перед Вами листы обыкновенной газеты. По команде "Начали!" Вы будете подчёркивать цифру "0" и зачёркивать "А" - слева направо сверху вниз. Обратите внимание, зачёркиваем букву "А" строчную".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"Работа выполняется в течение 2 минут.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11.Триз (теория решения изобретательных задач).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Эти игры учат детей выявлять противоречия свой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едметов, явлений и разрешать эти противоречия.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*Д/игра: « Раньше - позже».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Цель: учить определять временную зависимость объекта  и его функцию.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малыш-старик.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Икринк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лягушка.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космос и т. д.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*Игра: «Бином фантазия».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Цель: учить комбинировать слова. Устанавливать связи, составлять предложения.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Например: подушк</w:t>
      </w:r>
      <w:proofErr w:type="gramStart"/>
      <w:r w:rsidRPr="00103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3EF">
        <w:rPr>
          <w:rFonts w:ascii="Times New Roman" w:hAnsi="Times New Roman" w:cs="Times New Roman"/>
          <w:sz w:val="28"/>
          <w:szCs w:val="28"/>
        </w:rPr>
        <w:t xml:space="preserve"> крокодил.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                  Замок-ключ.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*Родители  самостоятельно по выбору делают дидактическую игру.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>-Заканчивая наш мастер-класс ", хочется заметить, что предложенные сегодня игры и упражнения не требуют особой подготовки. От Вас необходимо желание, немного времени и фантазии. Желаю всем удачи!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Благодарю за внимание!   </w:t>
      </w:r>
    </w:p>
    <w:p w:rsidR="0045531A" w:rsidRPr="001033EF" w:rsidRDefault="0045531A" w:rsidP="001033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1A" w:rsidRPr="0045531A" w:rsidRDefault="0045531A" w:rsidP="0045531A">
      <w:pPr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rPr>
          <w:rFonts w:ascii="Times New Roman" w:hAnsi="Times New Roman" w:cs="Times New Roman"/>
          <w:sz w:val="28"/>
          <w:szCs w:val="28"/>
        </w:rPr>
      </w:pPr>
    </w:p>
    <w:p w:rsidR="0045531A" w:rsidRPr="0045531A" w:rsidRDefault="0045531A" w:rsidP="0045531A">
      <w:pPr>
        <w:rPr>
          <w:rFonts w:ascii="Times New Roman" w:hAnsi="Times New Roman" w:cs="Times New Roman"/>
          <w:sz w:val="28"/>
          <w:szCs w:val="28"/>
        </w:rPr>
      </w:pPr>
    </w:p>
    <w:p w:rsidR="00A74286" w:rsidRPr="0045531A" w:rsidRDefault="00E85567">
      <w:pPr>
        <w:rPr>
          <w:rFonts w:ascii="Times New Roman" w:hAnsi="Times New Roman" w:cs="Times New Roman"/>
          <w:sz w:val="28"/>
          <w:szCs w:val="28"/>
        </w:rPr>
      </w:pPr>
    </w:p>
    <w:sectPr w:rsidR="00A74286" w:rsidRPr="0045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C"/>
    <w:rsid w:val="001033EF"/>
    <w:rsid w:val="001C77AD"/>
    <w:rsid w:val="0045531A"/>
    <w:rsid w:val="00D05892"/>
    <w:rsid w:val="00E0497C"/>
    <w:rsid w:val="00E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Эрдэни</dc:creator>
  <cp:lastModifiedBy>Пользователь Windows</cp:lastModifiedBy>
  <cp:revision>2</cp:revision>
  <dcterms:created xsi:type="dcterms:W3CDTF">2019-10-31T14:16:00Z</dcterms:created>
  <dcterms:modified xsi:type="dcterms:W3CDTF">2019-10-31T14:16:00Z</dcterms:modified>
</cp:coreProperties>
</file>