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C7" w:rsidRPr="004065E3" w:rsidRDefault="004065E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Выполнила: </w:t>
      </w:r>
      <w:proofErr w:type="spellStart"/>
      <w:r w:rsidR="00A36DC7" w:rsidRPr="004065E3">
        <w:rPr>
          <w:b/>
          <w:color w:val="auto"/>
          <w:sz w:val="28"/>
          <w:szCs w:val="28"/>
        </w:rPr>
        <w:t>Шипаева</w:t>
      </w:r>
      <w:proofErr w:type="spellEnd"/>
      <w:r w:rsidR="00A36DC7" w:rsidRPr="004065E3">
        <w:rPr>
          <w:b/>
          <w:color w:val="auto"/>
          <w:sz w:val="28"/>
          <w:szCs w:val="28"/>
        </w:rPr>
        <w:t xml:space="preserve"> Екатерина Андреевна</w:t>
      </w:r>
    </w:p>
    <w:p w:rsidR="004065E3" w:rsidRDefault="00A36DC7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  <w:r w:rsidRPr="004065E3">
        <w:rPr>
          <w:b/>
          <w:color w:val="auto"/>
          <w:sz w:val="28"/>
          <w:szCs w:val="28"/>
        </w:rPr>
        <w:t>Специальность: 44.02.02 «Преподавание в начальных классах»</w:t>
      </w:r>
    </w:p>
    <w:p w:rsidR="00A36DC7" w:rsidRPr="004065E3" w:rsidRDefault="004065E3" w:rsidP="004065E3">
      <w:pPr>
        <w:pStyle w:val="a3"/>
        <w:tabs>
          <w:tab w:val="left" w:pos="284"/>
        </w:tabs>
        <w:spacing w:beforeAutospacing="0" w:after="0" w:afterAutospacing="0" w:line="360" w:lineRule="auto"/>
        <w:ind w:left="-284" w:firstLine="709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Преподаватель физической культуры: Комарова Юлия Николаевна</w:t>
      </w:r>
      <w:r w:rsidR="006228D3" w:rsidRPr="004065E3">
        <w:rPr>
          <w:b/>
          <w:color w:val="auto"/>
          <w:sz w:val="28"/>
          <w:szCs w:val="28"/>
        </w:rPr>
        <w:br/>
        <w:t>ГБПОУ «Дзержинский педагогический колледж»</w:t>
      </w:r>
      <w:r w:rsidR="006228D3" w:rsidRPr="004065E3">
        <w:rPr>
          <w:b/>
          <w:color w:val="auto"/>
          <w:sz w:val="28"/>
          <w:szCs w:val="28"/>
        </w:rPr>
        <w:br/>
      </w:r>
      <w:proofErr w:type="spellStart"/>
      <w:r w:rsidR="006228D3" w:rsidRPr="004065E3">
        <w:rPr>
          <w:b/>
          <w:color w:val="auto"/>
          <w:sz w:val="28"/>
          <w:szCs w:val="28"/>
        </w:rPr>
        <w:t>г</w:t>
      </w:r>
      <w:proofErr w:type="gramStart"/>
      <w:r w:rsidR="006228D3" w:rsidRPr="004065E3">
        <w:rPr>
          <w:b/>
          <w:color w:val="auto"/>
          <w:sz w:val="28"/>
          <w:szCs w:val="28"/>
        </w:rPr>
        <w:t>.Д</w:t>
      </w:r>
      <w:proofErr w:type="gramEnd"/>
      <w:r w:rsidR="006228D3" w:rsidRPr="004065E3">
        <w:rPr>
          <w:b/>
          <w:color w:val="auto"/>
          <w:sz w:val="28"/>
          <w:szCs w:val="28"/>
        </w:rPr>
        <w:t>зержинск</w:t>
      </w:r>
      <w:proofErr w:type="spellEnd"/>
      <w:r w:rsidR="006228D3" w:rsidRPr="004065E3">
        <w:rPr>
          <w:b/>
          <w:color w:val="auto"/>
          <w:sz w:val="28"/>
          <w:szCs w:val="28"/>
        </w:rPr>
        <w:t>, Нижегородская область</w:t>
      </w: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right"/>
        <w:rPr>
          <w:b/>
          <w:color w:val="auto"/>
          <w:sz w:val="28"/>
          <w:szCs w:val="28"/>
        </w:rPr>
      </w:pPr>
    </w:p>
    <w:p w:rsidR="00A36DC7" w:rsidRPr="004065E3" w:rsidRDefault="00A36DC7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6228D3" w:rsidRPr="004065E3" w:rsidRDefault="006228D3" w:rsidP="004065E3">
      <w:pPr>
        <w:pStyle w:val="a3"/>
        <w:tabs>
          <w:tab w:val="left" w:pos="284"/>
        </w:tabs>
        <w:spacing w:beforeAutospacing="0" w:after="0" w:afterAutospacing="0" w:line="360" w:lineRule="auto"/>
        <w:rPr>
          <w:b/>
          <w:color w:val="auto"/>
          <w:sz w:val="28"/>
          <w:szCs w:val="28"/>
        </w:rPr>
      </w:pPr>
      <w:bookmarkStart w:id="0" w:name="_GoBack"/>
      <w:bookmarkEnd w:id="0"/>
    </w:p>
    <w:p w:rsidR="006228D3" w:rsidRPr="004065E3" w:rsidRDefault="006228D3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A36DC7" w:rsidRPr="004065E3" w:rsidRDefault="00A36DC7" w:rsidP="00A36DC7">
      <w:pPr>
        <w:pStyle w:val="a3"/>
        <w:tabs>
          <w:tab w:val="left" w:pos="284"/>
        </w:tabs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4065E3">
        <w:rPr>
          <w:b/>
          <w:color w:val="auto"/>
          <w:sz w:val="28"/>
          <w:szCs w:val="28"/>
        </w:rPr>
        <w:t>Статья на тему</w:t>
      </w:r>
    </w:p>
    <w:p w:rsidR="00A36DC7" w:rsidRPr="004065E3" w:rsidRDefault="00A36DC7" w:rsidP="004065E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065E3">
        <w:rPr>
          <w:rFonts w:ascii="Times New Roman" w:hAnsi="Times New Roman" w:cs="Times New Roman"/>
          <w:b/>
          <w:color w:val="auto"/>
          <w:sz w:val="32"/>
          <w:szCs w:val="32"/>
        </w:rPr>
        <w:t>«</w:t>
      </w:r>
      <w:r w:rsidR="004065E3" w:rsidRPr="004065E3">
        <w:rPr>
          <w:rFonts w:ascii="Times New Roman" w:hAnsi="Times New Roman" w:cs="Times New Roman"/>
          <w:b/>
          <w:color w:val="auto"/>
          <w:sz w:val="32"/>
          <w:szCs w:val="32"/>
        </w:rPr>
        <w:t>ОЦЕНКА ФИЗИЧЕСКОГО КАЧЕСТВА ВЫНОСЛИВОСТИ</w:t>
      </w:r>
      <w:r w:rsidRPr="004065E3">
        <w:rPr>
          <w:rFonts w:ascii="Times New Roman" w:hAnsi="Times New Roman" w:cs="Times New Roman"/>
          <w:b/>
          <w:color w:val="auto"/>
          <w:sz w:val="32"/>
          <w:szCs w:val="32"/>
        </w:rPr>
        <w:t>»</w:t>
      </w:r>
    </w:p>
    <w:p w:rsidR="00A36DC7" w:rsidRPr="004065E3" w:rsidRDefault="006228D3" w:rsidP="006228D3">
      <w:pPr>
        <w:suppressAutoHyphens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4065E3">
        <w:rPr>
          <w:rFonts w:ascii="Times New Roman" w:hAnsi="Times New Roman" w:cs="Times New Roman"/>
          <w:b/>
          <w:color w:val="auto"/>
          <w:sz w:val="32"/>
          <w:szCs w:val="32"/>
        </w:rPr>
        <w:br w:type="page"/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Выносливость – способность человека к длительному выполнению какой-либо двигательной деятельности без снижения её эффективности. Это мышечная работа преимущественно или исключительно аэробного характера.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Проявления общей выносливости могут потребоваться в разных жизненных ситуациях. И зависит выносливость часто от образа жизни, от состояния здоровья, тонуса мышц. Благодаря тренировке выносливости, каждый орган получает способность функционировать в усиленном и более экономичном режиме продолжительное время.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спортивным упражнениям, требующим проявления выносливости, относятся все аэробные упражнения циклического характера, в частности легкоатлетический бег на дистанциях от 1500 м, спортивная ходьба, велогонки, лыжные гонки на всех дистанциях, бег на коньках на дистанциях от 3000 м, плавание на дистанциях от 400 м и др.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Нормативы каждой ступени современного комплекса ГТО включают в свою обязательную часть испытания на выносливость. Для VI ступени ГТО у мужчин 18-24 лет (студенты) – это бег на 3 км, бег на лыжах 5 км или кросс 5 км по пересеченной местности без учета времени (для бесснежных районов). Для женщин 18 – 24 лет – бег на 2 км, бег на лыжах 3 км или кросс 3 км по пересеченной местности.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практике чаще всего выносливость обычно сводят к двум видам: общую и специальную. Общая выносливость – это способность человека к продолжительному и эффективному выполнению работы неспецифического характера. Она является составной частью всестороннего физического развития.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Специальная выносливость – это способность к эффективному выполнению. Применительно к упражнениям циклического характера (бег, ходьба, плавание, бег на лыжах и др.) принято говорить о развитии скоростной выносливости. Но любое из этих упражнений может совершаться с различной скоростью. Более выносливым окажется тот, кто сможет поддерживать заданную скорость передвижения дольше, чем другой. В зависимости от скорости передвижения будет разной и длительность выполнения упражнений: чем выше скорость, тем меньше окажется продолжительность работы, и наоборот. В основе скоростной выносливости умеренной мощности, прежде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всего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лежит ёмкость аэробного механизма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энергопродукции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Общая выносливость приобретается посредством почти всех физических упражнений, включаемых в круглогодичную тренировку. Наилучшими средствами для приобретения общей выносливости служит 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длительный бег с относительно небольшой интенсивностью (особенно кросс), передвижение на лыжах, гребля, плавание. Бег в равномерном темпе не исчерпывает «беговых» средств повышения выносливости, но он всегда остаётся основным средством, особенно для начинающих и недостаточно подготовленных спортсменов.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Физическая подготовка каждого человека, в том числе и студента, направлена на развитие основных физических качеств, которые тесно связаны между собой: силы, выносливости, быстроты, ловкости.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Достижение физического совершенства связано с общей физической подготовкой (ОФП), а она на прямую связана с уровнем здоровья, всесторонним развитием физических способностей, соответствующих требованиям человеческой деятельности в определенных исторически сложившихся условиях труда, в различных сферах общественной жизни.</w:t>
      </w:r>
      <w:proofErr w:type="gramEnd"/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Базисной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колледжной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программой по учебной предмету «физическая культура» предусмотрен регулярный педагогический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динамикой физической подготовленности каждого студента в начале и в конце учебного года. С этой целью используются обязательные контрольные упражнения определенной направленности, отражающих уровень развития самых жизненно необходимых качеств. Для определения выносливости: бег на 2 км у девушек, 3 км у юношей. [3, c.6]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данной статье рассмотрим показатели физического качества «выносливость» по проведенным тестам для юношей на дистанцию 3 км  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показател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результатов на 2 км у девушек  студентов колледжа. 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Юноши тестировались на дистанции 3 км. Всего прошли тестирование 29 человек, а 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девушки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93, в данном тестировании – бег на дистанцию 2 км, приняли участие 59 человек.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Оценивались результаты по видам нормативов: по учебной школьной программе Ляха В.И.,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Зданевича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А.А. для 11 класса, на оценки «5», «4», «3», «неудовлетворительно»; по базисной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колледжной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программе на баллы от «1» до «5»; по нормам VI ступени ГТО – «Золотой», «Серебряный», «Бронзовый» значки и «не сдали» нормы ГТО.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Тестирование юношей  на дистанцию 3 км показало следующие результаты: </w:t>
      </w:r>
    </w:p>
    <w:p w:rsidR="004065E3" w:rsidRPr="004065E3" w:rsidRDefault="004065E3" w:rsidP="004065E3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школьной программе на оценку «5» пробежали 4 человека (13,8%); на оценку «4» – 7 человек (24,1 %); «3» – 11 (24,1%); неудовлетворительно – 37,9 %</w:t>
      </w:r>
    </w:p>
    <w:p w:rsidR="004065E3" w:rsidRPr="004065E3" w:rsidRDefault="004065E3" w:rsidP="004065E3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программе  колледжа  на «5» баллов выполнили норматив 3 студента (10,3%); на «4» балла – 1 (3,4%); «3» – 0 (0%); 2 – 3 человека (10,3%); на «1» балл – 22 студента (75, 9%)</w:t>
      </w:r>
    </w:p>
    <w:p w:rsidR="004065E3" w:rsidRPr="004065E3" w:rsidRDefault="004065E3" w:rsidP="004065E3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по нормативам ГТО 6 ступени: «Золотой» значок – 3 человека (10,3 %); «Серебряный» – 1 (3,4%); «Бронзовый» – 2 человека (6,9%). Не выполнили нормы ГТО – 23 человека (79, 3%).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Результаты тестирования девушек на дистанцию 2 км:</w:t>
      </w:r>
    </w:p>
    <w:p w:rsidR="004065E3" w:rsidRPr="004065E3" w:rsidRDefault="004065E3" w:rsidP="004065E3">
      <w:pPr>
        <w:numPr>
          <w:ilvl w:val="0"/>
          <w:numId w:val="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школьной программе на оценку «5» пробежал 1 человек (1,6 %); на оценку «4» – 16 человек (27,1 %); «3» – 9 (15,2%); неудовлетворительный результат показали 33 девушки – это 55, 9 %.</w:t>
      </w:r>
    </w:p>
    <w:p w:rsidR="004065E3" w:rsidRPr="004065E3" w:rsidRDefault="004065E3" w:rsidP="004065E3">
      <w:pPr>
        <w:numPr>
          <w:ilvl w:val="0"/>
          <w:numId w:val="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программе колледжа  на «5» баллов выполнили норматив 3 студента (5%); на «4» балла – 8 (13,5%); «3» – 10 (16,9%); на «2» балла – 5 человек (8,4%); на «1» балл – 33 студентки (56%).</w:t>
      </w:r>
    </w:p>
    <w:p w:rsidR="004065E3" w:rsidRPr="004065E3" w:rsidRDefault="004065E3" w:rsidP="004065E3">
      <w:pPr>
        <w:numPr>
          <w:ilvl w:val="0"/>
          <w:numId w:val="4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нормативам ГТО 6 ступени: «Золотой» значок – 3 человека (5 %); «Серебряный» – 8 (13,5%); «Бронзовый» – 8 человек (13,5 %). Не выполнили нормы ГТО – 41 человек (69, 4%).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Оценивая и сравнивая данные результаты тестирования юношей и девушек по физическому качеству выносливость, можно сделать вывод, что по всем видам оценок наибольшие показатели: «неудовлетворительно» 38% (юноши) и 56%(девушки) – для школьной программы, на «1» балл – 76% (юноши) и 56% (девушки) по базисной вузовской программе; нормы ГТО VI ступени также  не сдали 79,3 % юношей и 69, 4 % девушек, т.е. В целом, такое важное и жизненно необходимое качество физической подготовки как выносливость в данной возрастной категории, категории, которая будет являться в недалеком будущем опорой экономики нашей страны, находится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очень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низком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уровне. Поэтому это надо обязательно учитывать в построении учебного процесса по «физической культуре», включая обязательно занятия на улучшение данного качества.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Список использованных источников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Теория и методика физической культуры: Учебник / Под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ед. проф. Ю.Ф.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Курамшина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– 3-е изд., стереотип. – М.: Советский спорт, 2007. – 464 с. ISBN 978-5-9718-0192-4</w:t>
      </w: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2. Теория и методика физического воспитания и спорта.: учебное пособие для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студю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колледжей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ч. Заведений, 2 е изд. Ж. К. Холодов, В. С. Кузнецов, Изд. Центр Академия: 2002. – 480 с.</w:t>
      </w:r>
    </w:p>
    <w:p w:rsidR="004065E3" w:rsidRPr="004065E3" w:rsidRDefault="004065E3" w:rsidP="004065E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Тестирование на учебно-тренировочных и оздоровительных занятиях физической культурой : учебное пособие для преподавателей, студентов средних специальных и высших учебных заведений, педагогов общеобразовательных школ, инструкторов /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гос. бюджет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бразоват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учреждение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высш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проф. образования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Петрозав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гос. ун-т; [И. А. Берлин [и др.]; сост. Л. М.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Киэлевяйнен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]. — Петрозаводск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Изд-во </w:t>
      </w:r>
      <w:proofErr w:type="spell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ПетрГУ</w:t>
      </w:r>
      <w:proofErr w:type="spell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2014. — 47 с.: ил</w:t>
      </w:r>
      <w:proofErr w:type="gramStart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., </w:t>
      </w:r>
      <w:proofErr w:type="gramEnd"/>
      <w:r w:rsidRPr="004065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табл.</w:t>
      </w:r>
    </w:p>
    <w:p w:rsidR="00D96763" w:rsidRPr="004065E3" w:rsidRDefault="00D96763" w:rsidP="004065E3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6763" w:rsidRPr="004065E3" w:rsidSect="00D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0C7"/>
    <w:multiLevelType w:val="multilevel"/>
    <w:tmpl w:val="927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D3EEA"/>
    <w:multiLevelType w:val="multilevel"/>
    <w:tmpl w:val="A93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5A440B"/>
    <w:multiLevelType w:val="multilevel"/>
    <w:tmpl w:val="285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1B9E"/>
    <w:multiLevelType w:val="multilevel"/>
    <w:tmpl w:val="4B34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C7"/>
    <w:rsid w:val="004065E3"/>
    <w:rsid w:val="00617092"/>
    <w:rsid w:val="006228D3"/>
    <w:rsid w:val="006444E1"/>
    <w:rsid w:val="00A36DC7"/>
    <w:rsid w:val="00CA18B6"/>
    <w:rsid w:val="00CE38D2"/>
    <w:rsid w:val="00D621B2"/>
    <w:rsid w:val="00D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C7"/>
    <w:pPr>
      <w:suppressAutoHyphens/>
    </w:pPr>
    <w:rPr>
      <w:rFonts w:ascii="Calibri" w:eastAsia="Calibri" w:hAnsi="Calibri"/>
      <w:color w:val="00000A"/>
    </w:rPr>
  </w:style>
  <w:style w:type="paragraph" w:styleId="1">
    <w:name w:val="heading 1"/>
    <w:basedOn w:val="a"/>
    <w:link w:val="10"/>
    <w:uiPriority w:val="9"/>
    <w:qFormat/>
    <w:rsid w:val="004065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6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D621B2"/>
  </w:style>
  <w:style w:type="paragraph" w:customStyle="1" w:styleId="c4">
    <w:name w:val="c4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2"/>
  </w:style>
  <w:style w:type="paragraph" w:customStyle="1" w:styleId="c15">
    <w:name w:val="c15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9">
    <w:name w:val="c9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D621B2"/>
  </w:style>
  <w:style w:type="character" w:styleId="a4">
    <w:name w:val="Strong"/>
    <w:basedOn w:val="a0"/>
    <w:uiPriority w:val="22"/>
    <w:qFormat/>
    <w:rsid w:val="004065E3"/>
    <w:rPr>
      <w:b/>
      <w:bCs/>
    </w:rPr>
  </w:style>
  <w:style w:type="character" w:styleId="a5">
    <w:name w:val="Hyperlink"/>
    <w:basedOn w:val="a0"/>
    <w:uiPriority w:val="99"/>
    <w:semiHidden/>
    <w:unhideWhenUsed/>
    <w:rsid w:val="004065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C7"/>
    <w:pPr>
      <w:suppressAutoHyphens/>
    </w:pPr>
    <w:rPr>
      <w:rFonts w:ascii="Calibri" w:eastAsia="Calibri" w:hAnsi="Calibri"/>
      <w:color w:val="00000A"/>
    </w:rPr>
  </w:style>
  <w:style w:type="paragraph" w:styleId="1">
    <w:name w:val="heading 1"/>
    <w:basedOn w:val="a"/>
    <w:link w:val="10"/>
    <w:uiPriority w:val="9"/>
    <w:qFormat/>
    <w:rsid w:val="004065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6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D621B2"/>
  </w:style>
  <w:style w:type="paragraph" w:customStyle="1" w:styleId="c4">
    <w:name w:val="c4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2"/>
  </w:style>
  <w:style w:type="paragraph" w:customStyle="1" w:styleId="c15">
    <w:name w:val="c15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9">
    <w:name w:val="c9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D621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D621B2"/>
  </w:style>
  <w:style w:type="character" w:styleId="a4">
    <w:name w:val="Strong"/>
    <w:basedOn w:val="a0"/>
    <w:uiPriority w:val="22"/>
    <w:qFormat/>
    <w:rsid w:val="004065E3"/>
    <w:rPr>
      <w:b/>
      <w:bCs/>
    </w:rPr>
  </w:style>
  <w:style w:type="character" w:styleId="a5">
    <w:name w:val="Hyperlink"/>
    <w:basedOn w:val="a0"/>
    <w:uiPriority w:val="99"/>
    <w:semiHidden/>
    <w:unhideWhenUsed/>
    <w:rsid w:val="004065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1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0344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  <w:div w:id="400251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651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  <w:div w:id="1578176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7334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</w:divsChild>
    </w:div>
    <w:div w:id="1607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shipaevak@mail.ru</cp:lastModifiedBy>
  <cp:revision>2</cp:revision>
  <dcterms:created xsi:type="dcterms:W3CDTF">2019-12-07T13:22:00Z</dcterms:created>
  <dcterms:modified xsi:type="dcterms:W3CDTF">2019-12-07T13:22:00Z</dcterms:modified>
</cp:coreProperties>
</file>