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C4" w:rsidRPr="00D60CC4" w:rsidRDefault="00D60CC4" w:rsidP="001D04D1">
      <w:pPr>
        <w:tabs>
          <w:tab w:val="left" w:pos="3382"/>
        </w:tabs>
        <w:rPr>
          <w:rFonts w:ascii="Times New Roman" w:hAnsi="Times New Roman" w:cs="Times New Roman"/>
          <w:sz w:val="28"/>
          <w:szCs w:val="28"/>
        </w:rPr>
      </w:pPr>
    </w:p>
    <w:p w:rsidR="00E50465" w:rsidRPr="007A23DF" w:rsidRDefault="007A23DF" w:rsidP="00E50465">
      <w:pPr>
        <w:tabs>
          <w:tab w:val="left" w:pos="2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23DF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DF">
        <w:rPr>
          <w:rFonts w:ascii="Times New Roman" w:hAnsi="Times New Roman" w:cs="Times New Roman"/>
          <w:sz w:val="28"/>
          <w:szCs w:val="28"/>
        </w:rPr>
        <w:t xml:space="preserve"> деятельности обучающихся на уроках химии</w:t>
      </w:r>
    </w:p>
    <w:p w:rsidR="00E50465" w:rsidRDefault="00E50465" w:rsidP="00E50465">
      <w:pPr>
        <w:tabs>
          <w:tab w:val="left" w:pos="2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E50465">
        <w:rPr>
          <w:rFonts w:ascii="Times New Roman" w:hAnsi="Times New Roman" w:cs="Times New Roman"/>
          <w:sz w:val="24"/>
          <w:szCs w:val="24"/>
        </w:rPr>
        <w:t>Кайдалова Татьяна Вениаминовна</w:t>
      </w:r>
    </w:p>
    <w:p w:rsidR="00E50465" w:rsidRDefault="00E50465" w:rsidP="00E50465">
      <w:pPr>
        <w:tabs>
          <w:tab w:val="left" w:pos="2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ГБПОУ «Ленский технологический техникум»</w:t>
      </w:r>
    </w:p>
    <w:p w:rsidR="00E50465" w:rsidRDefault="00E50465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1FC6" w:rsidRDefault="00270F8B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образования в любой стране призваны способствовать реализации основных задач социально-экономического и культурного развития общества, ибо именно школа, техникум, ВУЗ готовят человека к активной деятельности в разных сферах экономической, культурной ,политической жизни. Способность образовательного учреждения достаточно гибко реагировать на запросы общества имеет очень большое значение. Современный работодатель заинтересован в таком работнике, который: умеет</w:t>
      </w:r>
      <w:r w:rsidR="00CD46E0" w:rsidRPr="00A6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думать самостоятельно и решать современные проблемы (т.е. применять полученные знания для их решения).Обладает критическим и творческим мышлением</w:t>
      </w:r>
      <w:r w:rsidR="0090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,владеет богатым словарным запасом,</w:t>
      </w:r>
      <w:r w:rsidR="0090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основанным на глубоком понимании гуманитарных знаний.</w:t>
      </w:r>
      <w:r w:rsidR="00901FC6">
        <w:rPr>
          <w:rFonts w:ascii="Times New Roman" w:hAnsi="Times New Roman" w:cs="Times New Roman"/>
          <w:sz w:val="24"/>
          <w:szCs w:val="24"/>
        </w:rPr>
        <w:t xml:space="preserve"> Здесь уместно привести мнение одного из ведущих экономистов мира Лестера Туроу о том ,что знание становится единственным источником долговременного, устойчивого, конкурентного преимущества, поскольку всё остальное выпадает из уравнения конкуренции; но знание может быть использовано только через квалификацию индивидуумов.</w:t>
      </w:r>
    </w:p>
    <w:p w:rsidR="007A23DF" w:rsidRDefault="00901FC6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системы общетехнических и профессиональных знаний необходимо исходить из того, что высокая степень технологизации и происходящие процессы интеграции и дифференциации в науке,</w:t>
      </w:r>
      <w:r w:rsidR="00B7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технике, производстве требуют от квалифицированного специалиста высокой пр</w:t>
      </w:r>
      <w:r w:rsidR="00B74F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мобильности.</w:t>
      </w:r>
      <w:r w:rsidR="00B7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B74FEE">
        <w:rPr>
          <w:rFonts w:ascii="Times New Roman" w:hAnsi="Times New Roman" w:cs="Times New Roman"/>
          <w:sz w:val="24"/>
          <w:szCs w:val="24"/>
        </w:rPr>
        <w:t xml:space="preserve"> молодой человек должен обладать запасом общеобразовательных и профессиональных знаний, умений и навыков и сформированной системой личных качеств профессионала.</w:t>
      </w:r>
      <w:r w:rsidR="00DC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из стен техникума, выпускник, применимо к своей профессии или специальности должен сказать : «Я могу это делать, потому что знаю и умею». И роль учителя вовлечь каждого из них в активный познавательный процесс, причём не пассивного овладения знаниями, а активной познавательной деятельности ,применения приобретённых знаний на практике и чёткого осознания того ,где ,каким образом и для каких целей эти знания могут быть применены.</w:t>
      </w:r>
      <w:r w:rsidRPr="00037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образом среди приоритетов на 1 место выходят общеучебные умения-умения приобретать и эффективно использовать знания!</w:t>
      </w:r>
    </w:p>
    <w:p w:rsidR="00037E2C" w:rsidRDefault="00037E2C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1F6">
        <w:rPr>
          <w:rFonts w:ascii="Times New Roman" w:hAnsi="Times New Roman" w:cs="Times New Roman"/>
          <w:sz w:val="24"/>
          <w:szCs w:val="24"/>
        </w:rPr>
        <w:t>Традиционные задачи химического образования- это овладение научными фактами, символикой, законами, формирование общенаучных умений (анализировать, сравнивать ,обобщать).Вместе с тем вторым важнейшим компонентом является профильный компонент,</w:t>
      </w:r>
      <w:r w:rsidR="004373EA">
        <w:rPr>
          <w:rFonts w:ascii="Times New Roman" w:hAnsi="Times New Roman" w:cs="Times New Roman"/>
          <w:sz w:val="24"/>
          <w:szCs w:val="24"/>
        </w:rPr>
        <w:t xml:space="preserve"> </w:t>
      </w:r>
      <w:r w:rsidR="003921F6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4373EA">
        <w:rPr>
          <w:rFonts w:ascii="Times New Roman" w:hAnsi="Times New Roman" w:cs="Times New Roman"/>
          <w:sz w:val="24"/>
          <w:szCs w:val="24"/>
        </w:rPr>
        <w:t>учитывает особенности профессиональной подготовки специалистов</w:t>
      </w:r>
      <w:r w:rsidR="00DB6C4E">
        <w:rPr>
          <w:rFonts w:ascii="Times New Roman" w:hAnsi="Times New Roman" w:cs="Times New Roman"/>
          <w:sz w:val="24"/>
          <w:szCs w:val="24"/>
        </w:rPr>
        <w:t>.</w:t>
      </w:r>
    </w:p>
    <w:p w:rsidR="00140F46" w:rsidRDefault="004373EA" w:rsidP="00CD46E0">
      <w:pPr>
        <w:tabs>
          <w:tab w:val="left" w:pos="338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Его значение состоит в том ,чтобы приблизить содержание курса химии к потребностям обучающихся повысить положительные мотивации к изучению данного предмета и за счёт этого сделать профессиональную подготовку более эффективной</w:t>
      </w:r>
      <w:r w:rsidR="003F32A3">
        <w:rPr>
          <w:rFonts w:ascii="Times New Roman" w:hAnsi="Times New Roman" w:cs="Times New Roman"/>
          <w:sz w:val="24"/>
          <w:szCs w:val="24"/>
        </w:rPr>
        <w:t xml:space="preserve"> </w:t>
      </w:r>
      <w:r w:rsidR="001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Приведу примеры </w:t>
      </w:r>
      <w:r w:rsidR="003F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</w:t>
      </w:r>
      <w:r w:rsidR="00140F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используемых на уроках  химии в группах социально-экономического профиля </w:t>
      </w:r>
      <w:bookmarkStart w:id="0" w:name="_GoBack"/>
      <w:bookmarkEnd w:id="0"/>
    </w:p>
    <w:p w:rsidR="00140F46" w:rsidRDefault="009A111C" w:rsidP="00CD46E0">
      <w:pPr>
        <w:tabs>
          <w:tab w:val="left" w:pos="338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при изучении темы: «Соли» обучающимся предложены </w:t>
      </w:r>
      <w:r w:rsid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задания</w:t>
      </w:r>
      <w:r w:rsidR="00870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0CCD" w:rsidRDefault="00080CCD" w:rsidP="00CD46E0">
      <w:pPr>
        <w:tabs>
          <w:tab w:val="left" w:pos="338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кулинарии в качестве разрыхлителя теста используют гидрокарбонат аммония. Сколько мл. газов(н.у.),включая водяной пар, образуется при разложении ½ чайной ложки(2г.) этого вещества. Напишите уравнение реакции,</w:t>
      </w:r>
      <w:r w:rsidR="0024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произведите расчёт.</w:t>
      </w:r>
    </w:p>
    <w:p w:rsidR="009A72C7" w:rsidRDefault="00080CCD" w:rsidP="00CD46E0">
      <w:pPr>
        <w:tabs>
          <w:tab w:val="left" w:pos="338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выпечке печенья в качестве разрыхлителя теста используют питьевую соду-гидрокарбонат натрия (NaHCO</w:t>
      </w:r>
      <w:r w:rsidR="009A72C7" w:rsidRPr="009A72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9A72C7" w:rsidRP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2C7" w:rsidRP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 w:rsid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72C7" w:rsidRP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гасят</w:t>
      </w:r>
      <w:r w:rsid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72C7" w:rsidRP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уксусной кислотой</w:t>
      </w:r>
      <w:r w:rsidR="009A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.Напишите уравнение происходящей реакции, назовите продукты реакции(проведите домашний опыт: в столовую ложку положите немного питьевой соды и добавьте каплю столового уксуса</w:t>
      </w:r>
      <w:r w:rsidR="008709E8">
        <w:rPr>
          <w:rFonts w:ascii="Times New Roman" w:eastAsia="Times New Roman" w:hAnsi="Times New Roman" w:cs="Times New Roman"/>
          <w:sz w:val="24"/>
          <w:szCs w:val="24"/>
          <w:lang w:eastAsia="ru-RU"/>
        </w:rPr>
        <w:t>-9%</w:t>
      </w:r>
      <w:r w:rsidR="008709E8" w:rsidRPr="0087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 уксусной кислоты ,что наблюдаете?)</w:t>
      </w:r>
    </w:p>
    <w:p w:rsidR="009A72C7" w:rsidRDefault="008709E8" w:rsidP="00CD46E0">
      <w:pPr>
        <w:tabs>
          <w:tab w:val="left" w:pos="338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естественно- научного цикла (МЧС) задание может быть представлено так</w:t>
      </w:r>
      <w:r w:rsidR="00245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работы настоящих пенных огнетушителей (марки ОП) лежит реакция питьевой соды и серной кислоты. Напишите уравнение происходящей реакции. Об</w:t>
      </w:r>
      <w:r w:rsidR="00DB6C4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ясните принцип  действия </w:t>
      </w:r>
      <w:r w:rsidR="00080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огнетушителя на основе ,приведённой реакции.</w:t>
      </w:r>
    </w:p>
    <w:p w:rsidR="004373EA" w:rsidRDefault="004373EA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должна быть направлена на развитие интереса и познавательной активности обучающихся, что в свою очередь способствует успешности усвоения материала.</w:t>
      </w:r>
      <w:r w:rsidR="00245AD9">
        <w:rPr>
          <w:rFonts w:ascii="Times New Roman" w:hAnsi="Times New Roman" w:cs="Times New Roman"/>
          <w:sz w:val="24"/>
          <w:szCs w:val="24"/>
        </w:rPr>
        <w:t xml:space="preserve"> </w:t>
      </w:r>
      <w:r w:rsidR="00DE2623">
        <w:rPr>
          <w:rFonts w:ascii="Times New Roman" w:hAnsi="Times New Roman" w:cs="Times New Roman"/>
          <w:sz w:val="24"/>
          <w:szCs w:val="24"/>
        </w:rPr>
        <w:t>Задачи решаются легче если они имеют профессиональную направленность . Например при прохождении темы: «Карбоновые кислоты» вначале задаётся вопрос «Почему на Руси в квашеную капусту добавляли клюкву?» А после ответа предлагается установить молекулярную формулу бензойной кислоты, если</w:t>
      </w:r>
      <w:r w:rsidR="005F74FB">
        <w:rPr>
          <w:rFonts w:ascii="Times New Roman" w:hAnsi="Times New Roman" w:cs="Times New Roman"/>
          <w:sz w:val="24"/>
          <w:szCs w:val="24"/>
        </w:rPr>
        <w:t xml:space="preserve"> </w:t>
      </w:r>
      <w:r w:rsidR="00DE2623">
        <w:rPr>
          <w:rFonts w:ascii="Times New Roman" w:hAnsi="Times New Roman" w:cs="Times New Roman"/>
          <w:sz w:val="24"/>
          <w:szCs w:val="24"/>
        </w:rPr>
        <w:t>массовые доли элементов в ней составляют 68,85%(С);4,92%(Н)</w:t>
      </w:r>
      <w:r w:rsidR="005F74FB">
        <w:rPr>
          <w:rFonts w:ascii="Times New Roman" w:hAnsi="Times New Roman" w:cs="Times New Roman"/>
          <w:sz w:val="24"/>
          <w:szCs w:val="24"/>
        </w:rPr>
        <w:t>;26,23%(О).</w:t>
      </w:r>
      <w:r w:rsidR="00E83062">
        <w:rPr>
          <w:rFonts w:ascii="Times New Roman" w:hAnsi="Times New Roman" w:cs="Times New Roman"/>
          <w:sz w:val="24"/>
          <w:szCs w:val="24"/>
        </w:rPr>
        <w:t xml:space="preserve"> </w:t>
      </w:r>
      <w:r w:rsidR="005F74FB">
        <w:rPr>
          <w:rFonts w:ascii="Times New Roman" w:hAnsi="Times New Roman" w:cs="Times New Roman"/>
          <w:sz w:val="24"/>
          <w:szCs w:val="24"/>
        </w:rPr>
        <w:t>Далее обучающимся можно предложить творческое задание: подготовить материал в форме рекламного плаката об использовании бензойной кислоты в пищевой промышленности.</w:t>
      </w:r>
    </w:p>
    <w:p w:rsidR="007547C4" w:rsidRPr="002C6D6E" w:rsidRDefault="004373EA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Важная особенность мотивации её периодичность из урока в урок ,при переходе от темы к теме она воплощается в различных формах (э</w:t>
      </w:r>
      <w:r w:rsidR="00B26A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м.б. внеклассная работа</w:t>
      </w:r>
      <w:r w:rsidR="00B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,зачётное занятие</w:t>
      </w:r>
      <w:r w:rsidR="00B26A69">
        <w:rPr>
          <w:rFonts w:ascii="Times New Roman" w:hAnsi="Times New Roman" w:cs="Times New Roman"/>
          <w:sz w:val="24"/>
          <w:szCs w:val="24"/>
        </w:rPr>
        <w:t xml:space="preserve">, это может быть бинарный урок, который ведут преподаватель спец.дисциплин и преподаватель химии. Подготовка к бинарному занятию начинается с определения конкретной темы, учебной группы и места проведения. Определяется вид бинарного урока: урок- лекция, урок-конференция, повторительно-обобщающий урок .Каждый вид урока предлагает своё целеполагание, конструирование и структурирование учебного материала. Интеллектуальное сотрудничество </w:t>
      </w:r>
      <w:r w:rsidR="00753A9F">
        <w:rPr>
          <w:rFonts w:ascii="Times New Roman" w:hAnsi="Times New Roman" w:cs="Times New Roman"/>
          <w:sz w:val="24"/>
          <w:szCs w:val="24"/>
        </w:rPr>
        <w:t xml:space="preserve">двух педагогов друг с другом и обучающимися </w:t>
      </w:r>
      <w:r w:rsidR="00F1788A">
        <w:rPr>
          <w:rFonts w:ascii="Times New Roman" w:hAnsi="Times New Roman" w:cs="Times New Roman"/>
          <w:sz w:val="24"/>
          <w:szCs w:val="24"/>
        </w:rPr>
        <w:t>не только способствует методическому взаимообогащению ,но и определяет глубину усвоения учебной темы. Под влиянием интереса, вызванного общением треугольника: преподаватель общественных дисциплин,</w:t>
      </w:r>
      <w:r w:rsidR="007547C4">
        <w:rPr>
          <w:rFonts w:ascii="Times New Roman" w:hAnsi="Times New Roman" w:cs="Times New Roman"/>
          <w:sz w:val="24"/>
          <w:szCs w:val="24"/>
        </w:rPr>
        <w:t xml:space="preserve"> </w:t>
      </w:r>
      <w:r w:rsidR="00F1788A">
        <w:rPr>
          <w:rFonts w:ascii="Times New Roman" w:hAnsi="Times New Roman" w:cs="Times New Roman"/>
          <w:sz w:val="24"/>
          <w:szCs w:val="24"/>
        </w:rPr>
        <w:t>преподаватель спец.дисциплин</w:t>
      </w:r>
      <w:r w:rsidR="007547C4">
        <w:rPr>
          <w:rFonts w:ascii="Times New Roman" w:hAnsi="Times New Roman" w:cs="Times New Roman"/>
          <w:sz w:val="24"/>
          <w:szCs w:val="24"/>
        </w:rPr>
        <w:t>, обучающийся- активнее протекает восприятие учебного материала, острее становятся наблюдения,  эмоциональная и логическая память</w:t>
      </w:r>
      <w:r w:rsidR="001E2AEA">
        <w:rPr>
          <w:rFonts w:ascii="Times New Roman" w:hAnsi="Times New Roman" w:cs="Times New Roman"/>
          <w:sz w:val="24"/>
          <w:szCs w:val="24"/>
        </w:rPr>
        <w:t xml:space="preserve"> </w:t>
      </w:r>
      <w:r w:rsidR="007547C4">
        <w:rPr>
          <w:rFonts w:ascii="Times New Roman" w:hAnsi="Times New Roman" w:cs="Times New Roman"/>
          <w:sz w:val="24"/>
          <w:szCs w:val="24"/>
        </w:rPr>
        <w:t>а самое главное профессиональная направленность урока.</w:t>
      </w:r>
      <w:r w:rsidR="004E7482">
        <w:rPr>
          <w:rFonts w:ascii="Times New Roman" w:hAnsi="Times New Roman" w:cs="Times New Roman"/>
          <w:sz w:val="24"/>
          <w:szCs w:val="24"/>
        </w:rPr>
        <w:t xml:space="preserve"> Так при прохождении темы «Ацетиленовый газогенератор» учитель химии, через изучение состава и химических свойств ацетилена, подводит обучающихся к выводу о высокой эндотермичности этого газа</w:t>
      </w:r>
      <w:r w:rsidR="002C6D6E">
        <w:rPr>
          <w:rFonts w:ascii="Times New Roman" w:hAnsi="Times New Roman" w:cs="Times New Roman"/>
          <w:sz w:val="24"/>
          <w:szCs w:val="24"/>
        </w:rPr>
        <w:t>( при его сгорании развивается температура более 3000</w:t>
      </w:r>
      <w:r w:rsidR="002C6D6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C6D6E">
        <w:rPr>
          <w:rFonts w:ascii="Times New Roman" w:hAnsi="Times New Roman" w:cs="Times New Roman"/>
          <w:sz w:val="24"/>
          <w:szCs w:val="24"/>
        </w:rPr>
        <w:t xml:space="preserve">),а преподаватель спец.дисциплин, рассказывая о строении и работе газогенератора,с помощью наводящих вопросов заставляет обучающихся придти к выводу </w:t>
      </w:r>
      <w:r w:rsidR="00505942">
        <w:rPr>
          <w:rFonts w:ascii="Times New Roman" w:hAnsi="Times New Roman" w:cs="Times New Roman"/>
          <w:sz w:val="24"/>
          <w:szCs w:val="24"/>
        </w:rPr>
        <w:t>об эффективном использовании ацетилена при резке и сварке металлов</w:t>
      </w:r>
      <w:r w:rsidR="00DB6C4E">
        <w:rPr>
          <w:rFonts w:ascii="Times New Roman" w:hAnsi="Times New Roman" w:cs="Times New Roman"/>
          <w:sz w:val="24"/>
          <w:szCs w:val="24"/>
        </w:rPr>
        <w:t>.</w:t>
      </w:r>
    </w:p>
    <w:p w:rsidR="007547C4" w:rsidRDefault="007547C4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таких занятий обучающиеся уже не задают вопрос «Зачем мне это надо?» Возникает потребность «Хочу» и цель «Что для этого нужно сделать?!»</w:t>
      </w:r>
    </w:p>
    <w:p w:rsidR="007547C4" w:rsidRDefault="007547C4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деятельности обучающихся на основе выращенной потребности-первая и основная задача преподавателя, без решения которой нельзя решить других педагогических задач.</w:t>
      </w: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23DF" w:rsidRDefault="007A23DF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3EA" w:rsidRPr="00A66F8D" w:rsidRDefault="007547C4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1DD" w:rsidRPr="00A66F8D" w:rsidRDefault="003961DD" w:rsidP="00CD46E0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355B" w:rsidRPr="00A66F8D" w:rsidRDefault="003961DD" w:rsidP="00C3355B">
      <w:pPr>
        <w:tabs>
          <w:tab w:val="left" w:pos="33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6F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02" w:rsidRPr="00C256B7" w:rsidRDefault="00491D02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C68" w:rsidRDefault="00746C68" w:rsidP="00FB7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D81" w:rsidRDefault="003F5D81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Default="00126D24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Default="00126D24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Default="00126D24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Default="00126D24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Pr="00126D24" w:rsidRDefault="00126D24" w:rsidP="00FB74B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26D24" w:rsidRDefault="00126D24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Default="00126D24" w:rsidP="00FB7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24" w:rsidRPr="00126D24" w:rsidRDefault="00126D24" w:rsidP="00126D2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126D24" w:rsidRPr="00126D24" w:rsidSect="004B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5C" w:rsidRDefault="009C0E5C" w:rsidP="001D04D1">
      <w:pPr>
        <w:spacing w:after="0" w:line="240" w:lineRule="auto"/>
      </w:pPr>
      <w:r>
        <w:separator/>
      </w:r>
    </w:p>
  </w:endnote>
  <w:endnote w:type="continuationSeparator" w:id="0">
    <w:p w:rsidR="009C0E5C" w:rsidRDefault="009C0E5C" w:rsidP="001D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5C" w:rsidRDefault="009C0E5C" w:rsidP="001D04D1">
      <w:pPr>
        <w:spacing w:after="0" w:line="240" w:lineRule="auto"/>
      </w:pPr>
      <w:r>
        <w:separator/>
      </w:r>
    </w:p>
  </w:footnote>
  <w:footnote w:type="continuationSeparator" w:id="0">
    <w:p w:rsidR="009C0E5C" w:rsidRDefault="009C0E5C" w:rsidP="001D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C1164"/>
    <w:multiLevelType w:val="multilevel"/>
    <w:tmpl w:val="86A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8D2"/>
    <w:rsid w:val="00001FE2"/>
    <w:rsid w:val="0001362F"/>
    <w:rsid w:val="00020D31"/>
    <w:rsid w:val="00037E2C"/>
    <w:rsid w:val="00062E0A"/>
    <w:rsid w:val="00074AFE"/>
    <w:rsid w:val="00080CCD"/>
    <w:rsid w:val="000B0D50"/>
    <w:rsid w:val="000C5300"/>
    <w:rsid w:val="000C56E4"/>
    <w:rsid w:val="00126D24"/>
    <w:rsid w:val="00140F46"/>
    <w:rsid w:val="001459E5"/>
    <w:rsid w:val="00145C2E"/>
    <w:rsid w:val="00192589"/>
    <w:rsid w:val="001A3482"/>
    <w:rsid w:val="001C3C03"/>
    <w:rsid w:val="001C5BA8"/>
    <w:rsid w:val="001D04D1"/>
    <w:rsid w:val="001D178F"/>
    <w:rsid w:val="001E2AEA"/>
    <w:rsid w:val="00200954"/>
    <w:rsid w:val="00245AD9"/>
    <w:rsid w:val="00270F8B"/>
    <w:rsid w:val="00285A09"/>
    <w:rsid w:val="00294E91"/>
    <w:rsid w:val="002B06C1"/>
    <w:rsid w:val="002C6D6E"/>
    <w:rsid w:val="002E05A1"/>
    <w:rsid w:val="00315EDE"/>
    <w:rsid w:val="003262DF"/>
    <w:rsid w:val="00340C05"/>
    <w:rsid w:val="00347CB9"/>
    <w:rsid w:val="0035029F"/>
    <w:rsid w:val="003921F6"/>
    <w:rsid w:val="0039489E"/>
    <w:rsid w:val="003961DD"/>
    <w:rsid w:val="003C6E25"/>
    <w:rsid w:val="003F32A3"/>
    <w:rsid w:val="003F5D81"/>
    <w:rsid w:val="00425C49"/>
    <w:rsid w:val="004373EA"/>
    <w:rsid w:val="00445D06"/>
    <w:rsid w:val="0044687A"/>
    <w:rsid w:val="00462069"/>
    <w:rsid w:val="00491D02"/>
    <w:rsid w:val="004A2D02"/>
    <w:rsid w:val="004B2F31"/>
    <w:rsid w:val="004E7482"/>
    <w:rsid w:val="004F37C3"/>
    <w:rsid w:val="00505942"/>
    <w:rsid w:val="00585BA6"/>
    <w:rsid w:val="0059310C"/>
    <w:rsid w:val="005B0C8D"/>
    <w:rsid w:val="005F74FB"/>
    <w:rsid w:val="00607F27"/>
    <w:rsid w:val="00621ED3"/>
    <w:rsid w:val="00625101"/>
    <w:rsid w:val="00627301"/>
    <w:rsid w:val="00632E29"/>
    <w:rsid w:val="00685A7E"/>
    <w:rsid w:val="00736369"/>
    <w:rsid w:val="00746C68"/>
    <w:rsid w:val="00753A9F"/>
    <w:rsid w:val="007547C4"/>
    <w:rsid w:val="0077415B"/>
    <w:rsid w:val="00782ED1"/>
    <w:rsid w:val="007A23DF"/>
    <w:rsid w:val="007C67BF"/>
    <w:rsid w:val="007E61B7"/>
    <w:rsid w:val="008709E8"/>
    <w:rsid w:val="008C37CB"/>
    <w:rsid w:val="008F58D2"/>
    <w:rsid w:val="00901FC6"/>
    <w:rsid w:val="00903B2B"/>
    <w:rsid w:val="00906C06"/>
    <w:rsid w:val="00941296"/>
    <w:rsid w:val="0095436A"/>
    <w:rsid w:val="00975887"/>
    <w:rsid w:val="009850A7"/>
    <w:rsid w:val="009A0538"/>
    <w:rsid w:val="009A111C"/>
    <w:rsid w:val="009A72C7"/>
    <w:rsid w:val="009B7CB3"/>
    <w:rsid w:val="009C0E5C"/>
    <w:rsid w:val="009D2F2E"/>
    <w:rsid w:val="009F7631"/>
    <w:rsid w:val="00A023ED"/>
    <w:rsid w:val="00A15B52"/>
    <w:rsid w:val="00A21CFA"/>
    <w:rsid w:val="00A277A5"/>
    <w:rsid w:val="00A521FB"/>
    <w:rsid w:val="00A550D3"/>
    <w:rsid w:val="00A66F8D"/>
    <w:rsid w:val="00A91DA2"/>
    <w:rsid w:val="00AD62A8"/>
    <w:rsid w:val="00AF4DDF"/>
    <w:rsid w:val="00B02134"/>
    <w:rsid w:val="00B26A69"/>
    <w:rsid w:val="00B57849"/>
    <w:rsid w:val="00B74FEE"/>
    <w:rsid w:val="00B81091"/>
    <w:rsid w:val="00BB0C05"/>
    <w:rsid w:val="00BB283E"/>
    <w:rsid w:val="00C11E84"/>
    <w:rsid w:val="00C256B7"/>
    <w:rsid w:val="00C333E2"/>
    <w:rsid w:val="00C3355B"/>
    <w:rsid w:val="00C62876"/>
    <w:rsid w:val="00C76EA1"/>
    <w:rsid w:val="00C91709"/>
    <w:rsid w:val="00CD46E0"/>
    <w:rsid w:val="00CE1768"/>
    <w:rsid w:val="00CE2551"/>
    <w:rsid w:val="00D2466A"/>
    <w:rsid w:val="00D36717"/>
    <w:rsid w:val="00D60CC4"/>
    <w:rsid w:val="00D831B1"/>
    <w:rsid w:val="00D93ECD"/>
    <w:rsid w:val="00D94BD6"/>
    <w:rsid w:val="00DB6C4E"/>
    <w:rsid w:val="00DC1629"/>
    <w:rsid w:val="00DC2954"/>
    <w:rsid w:val="00DD2DA4"/>
    <w:rsid w:val="00DE2623"/>
    <w:rsid w:val="00DF7434"/>
    <w:rsid w:val="00E13915"/>
    <w:rsid w:val="00E25428"/>
    <w:rsid w:val="00E406D0"/>
    <w:rsid w:val="00E41BAF"/>
    <w:rsid w:val="00E50465"/>
    <w:rsid w:val="00E51A8A"/>
    <w:rsid w:val="00E83062"/>
    <w:rsid w:val="00EA1C47"/>
    <w:rsid w:val="00ED782B"/>
    <w:rsid w:val="00EF4E10"/>
    <w:rsid w:val="00F05271"/>
    <w:rsid w:val="00F0662C"/>
    <w:rsid w:val="00F10533"/>
    <w:rsid w:val="00F159B1"/>
    <w:rsid w:val="00F1788A"/>
    <w:rsid w:val="00F27CA9"/>
    <w:rsid w:val="00F43A85"/>
    <w:rsid w:val="00F75E0E"/>
    <w:rsid w:val="00F95606"/>
    <w:rsid w:val="00FB74BF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3AFE0-0234-4A55-9B0C-08109EF6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04D1"/>
  </w:style>
  <w:style w:type="paragraph" w:styleId="a5">
    <w:name w:val="footer"/>
    <w:basedOn w:val="a"/>
    <w:link w:val="a6"/>
    <w:uiPriority w:val="99"/>
    <w:semiHidden/>
    <w:unhideWhenUsed/>
    <w:rsid w:val="001D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04D1"/>
  </w:style>
  <w:style w:type="table" w:styleId="a7">
    <w:name w:val="Table Grid"/>
    <w:basedOn w:val="a1"/>
    <w:uiPriority w:val="59"/>
    <w:rsid w:val="009B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B0D5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B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0D5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8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1D30-E8EE-4892-8522-8EB16BE0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dcterms:created xsi:type="dcterms:W3CDTF">2017-02-27T14:56:00Z</dcterms:created>
  <dcterms:modified xsi:type="dcterms:W3CDTF">2019-12-21T23:02:00Z</dcterms:modified>
</cp:coreProperties>
</file>