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70" w:rsidRDefault="009F5470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11969" w:rsidRDefault="00D11969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11969" w:rsidRDefault="00D11969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11969" w:rsidRDefault="00D11969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11969" w:rsidRDefault="00D11969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«Детский сад комбинированного вида №170»</w:t>
      </w: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Pr="0002142E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214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по самообразованию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0214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педагога</w:t>
      </w: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0214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Фрушичевой</w:t>
      </w:r>
      <w:proofErr w:type="spellEnd"/>
      <w:r w:rsidRPr="000214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О.Л</w:t>
      </w:r>
    </w:p>
    <w:p w:rsidR="00D11969" w:rsidRPr="0002142E" w:rsidRDefault="00D11969" w:rsidP="00D119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Стаж работы: 29 лет                     высшая категория</w:t>
      </w:r>
    </w:p>
    <w:p w:rsidR="00D11969" w:rsidRPr="00317D0C" w:rsidRDefault="00D11969" w:rsidP="00D119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11969" w:rsidRDefault="00D11969" w:rsidP="00D119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Тема: </w:t>
      </w:r>
      <w:r w:rsidRPr="00317D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Воспитание дошкольников посредством</w:t>
      </w:r>
    </w:p>
    <w:p w:rsidR="00D11969" w:rsidRPr="0002142E" w:rsidRDefault="00D11969" w:rsidP="00D11969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трудовой деятельности»</w:t>
      </w: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1969" w:rsidRPr="0002142E" w:rsidRDefault="00D11969" w:rsidP="00D119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2019</w:t>
      </w:r>
      <w:r w:rsidRPr="002D44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</w:t>
      </w:r>
      <w:r w:rsidRPr="00317D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D4477">
        <w:rPr>
          <w:rFonts w:ascii="Times New Roman" w:eastAsia="Times New Roman" w:hAnsi="Times New Roman" w:cs="Times New Roman"/>
          <w:bCs/>
          <w:color w:val="000000"/>
          <w:lang w:eastAsia="ru-RU"/>
        </w:rPr>
        <w:t>УЧЕБНЫЙ ГОД</w:t>
      </w:r>
    </w:p>
    <w:p w:rsidR="00D11969" w:rsidRDefault="00D11969" w:rsidP="00D119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11969" w:rsidRPr="000002A4" w:rsidRDefault="00D11969" w:rsidP="00D119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00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младшая группа</w:t>
      </w:r>
    </w:p>
    <w:p w:rsidR="00D11969" w:rsidRPr="000002A4" w:rsidRDefault="00D11969" w:rsidP="00D11969">
      <w:pPr>
        <w:rPr>
          <w:sz w:val="28"/>
          <w:szCs w:val="28"/>
        </w:rPr>
      </w:pPr>
    </w:p>
    <w:p w:rsidR="00D11969" w:rsidRDefault="00D11969" w:rsidP="00D11969"/>
    <w:p w:rsidR="00D11969" w:rsidRDefault="00D11969" w:rsidP="00D11969"/>
    <w:p w:rsidR="00D11969" w:rsidRPr="000002A4" w:rsidRDefault="00D11969" w:rsidP="00D11969">
      <w:pPr>
        <w:jc w:val="center"/>
        <w:rPr>
          <w:b/>
        </w:rPr>
      </w:pPr>
      <w:r>
        <w:rPr>
          <w:b/>
        </w:rPr>
        <w:t>Г.Саратов</w:t>
      </w:r>
    </w:p>
    <w:p w:rsidR="00D11969" w:rsidRDefault="00D11969" w:rsidP="00D11969"/>
    <w:p w:rsidR="00D11969" w:rsidRDefault="00D11969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11969" w:rsidRDefault="00D11969" w:rsidP="009F54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b/>
          <w:bCs/>
          <w:sz w:val="28"/>
          <w:szCs w:val="28"/>
        </w:rPr>
        <w:t xml:space="preserve">Актуальность темы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Как говорил А.С. Макаренко: «Труд – это могучий воспитатель в педагогической системе воспитания». 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Трудовое воспитание должно входить в жизнь ребенка с самого раннего возраста и осуществляться последовательно и систематично.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b/>
          <w:bCs/>
          <w:sz w:val="28"/>
          <w:szCs w:val="28"/>
        </w:rPr>
        <w:t xml:space="preserve">Цель: </w:t>
      </w:r>
      <w:r w:rsidRPr="00E15BDE">
        <w:rPr>
          <w:sz w:val="28"/>
          <w:szCs w:val="28"/>
        </w:rPr>
        <w:t xml:space="preserve">объединение усилий педагогов и родителей в работе по трудовому воспитанию детей; формирование у воспитанников основ трудовой деятельности; воспитание уважения к труду.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b/>
          <w:bCs/>
          <w:sz w:val="28"/>
          <w:szCs w:val="28"/>
        </w:rPr>
        <w:t xml:space="preserve">Задачи: </w:t>
      </w:r>
    </w:p>
    <w:p w:rsidR="009F5470" w:rsidRPr="00E15BDE" w:rsidRDefault="009F5470" w:rsidP="009F5470">
      <w:pPr>
        <w:pStyle w:val="Default"/>
        <w:spacing w:after="197"/>
        <w:rPr>
          <w:sz w:val="28"/>
          <w:szCs w:val="28"/>
        </w:rPr>
      </w:pPr>
      <w:r w:rsidRPr="00E15BDE">
        <w:rPr>
          <w:sz w:val="28"/>
          <w:szCs w:val="28"/>
        </w:rPr>
        <w:t xml:space="preserve"> развивать трудовые навыки у детей;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 воспитывать интерес и положительное отношение к труду;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</w:p>
    <w:p w:rsidR="009F5470" w:rsidRPr="00E15BDE" w:rsidRDefault="009F5470" w:rsidP="009F5470">
      <w:pPr>
        <w:pStyle w:val="Default"/>
        <w:pageBreakBefore/>
        <w:rPr>
          <w:sz w:val="28"/>
          <w:szCs w:val="28"/>
        </w:rPr>
      </w:pP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 способствовать всестороннему развитию детей в труде.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b/>
          <w:bCs/>
          <w:sz w:val="28"/>
          <w:szCs w:val="28"/>
        </w:rPr>
        <w:t xml:space="preserve">Предполагаемый результат: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• Расширены представления детей о хозяйственно-бытовом труде и его значении в общественной жизни людей;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• Сформированы элементарные навыки самоконтроля и самопроверки в ходе выполнения поставленной задачи;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• Развито ответственное отношение порученному делу;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• Сформировано уважительное отношение к личному труду, труду взрослых и сверстников;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• Расширены представления детей о различных профессиях, элементах и средствах труда.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b/>
          <w:bCs/>
          <w:sz w:val="28"/>
          <w:szCs w:val="28"/>
        </w:rPr>
        <w:t xml:space="preserve">Форма самообразования: </w:t>
      </w:r>
      <w:r w:rsidRPr="00E15BDE">
        <w:rPr>
          <w:sz w:val="28"/>
          <w:szCs w:val="28"/>
        </w:rPr>
        <w:t xml:space="preserve">индивидуальная.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b/>
          <w:bCs/>
          <w:sz w:val="28"/>
          <w:szCs w:val="28"/>
        </w:rPr>
        <w:t xml:space="preserve">Формы работы: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- совместная деятельность педагога с детьми; </w:t>
      </w:r>
    </w:p>
    <w:p w:rsidR="009F5470" w:rsidRPr="00E15BDE" w:rsidRDefault="009F5470" w:rsidP="009F5470">
      <w:pPr>
        <w:pStyle w:val="Default"/>
        <w:rPr>
          <w:sz w:val="28"/>
          <w:szCs w:val="28"/>
        </w:rPr>
      </w:pPr>
      <w:r w:rsidRPr="00E15BDE">
        <w:rPr>
          <w:sz w:val="28"/>
          <w:szCs w:val="28"/>
        </w:rPr>
        <w:t xml:space="preserve">- индивидуальная работа с детьми; </w:t>
      </w:r>
    </w:p>
    <w:p w:rsidR="009F5470" w:rsidRDefault="009F5470" w:rsidP="009F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BDE">
        <w:rPr>
          <w:rFonts w:ascii="Times New Roman" w:hAnsi="Times New Roman" w:cs="Times New Roman"/>
          <w:sz w:val="28"/>
          <w:szCs w:val="28"/>
        </w:rPr>
        <w:t>- свободная самостоятельная деятельность самих детей.</w:t>
      </w:r>
    </w:p>
    <w:p w:rsidR="000C3DCC" w:rsidRDefault="000C3DCC" w:rsidP="009F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DCC" w:rsidRPr="00E15BDE" w:rsidRDefault="000C3DCC" w:rsidP="009F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15BDE" w:rsidTr="00E15BDE">
        <w:tc>
          <w:tcPr>
            <w:tcW w:w="3190" w:type="dxa"/>
          </w:tcPr>
          <w:p w:rsidR="00E15BDE" w:rsidRDefault="000C3DCC" w:rsidP="00E15BDE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3190" w:type="dxa"/>
          </w:tcPr>
          <w:p w:rsidR="00E15BDE" w:rsidRDefault="000C3DCC" w:rsidP="00E15BDE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1" w:type="dxa"/>
          </w:tcPr>
          <w:p w:rsidR="00E15BDE" w:rsidRDefault="000C3DCC" w:rsidP="00E15BDE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формы работы</w:t>
            </w:r>
          </w:p>
        </w:tc>
      </w:tr>
      <w:tr w:rsidR="00E15BDE" w:rsidRPr="000C3DCC" w:rsidTr="00E15BDE">
        <w:tc>
          <w:tcPr>
            <w:tcW w:w="3190" w:type="dxa"/>
          </w:tcPr>
          <w:p w:rsidR="00E15BDE" w:rsidRPr="000C3DCC" w:rsidRDefault="00E15BDE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E15BDE" w:rsidRPr="000C3DCC" w:rsidRDefault="00E15BDE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</w:p>
          <w:p w:rsidR="00E15BDE" w:rsidRPr="000C3DCC" w:rsidRDefault="00E15BDE" w:rsidP="00E15BDE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190" w:type="dxa"/>
          </w:tcPr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E15BDE" w:rsidRPr="000C3DCC" w:rsidRDefault="001F6A9C" w:rsidP="001F6A9C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литературы: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Младшая группа 3-4 года.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 Л.В. Творим и мастерим.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Ручной труд в детском саду и дома. –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Мозаика-Синтез, Москва 2010.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 Л.В. «Трудовое воспитание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в детском саду» - Мозаика-Синтез,</w:t>
            </w:r>
          </w:p>
          <w:p w:rsidR="00E15BDE" w:rsidRPr="000C3DCC" w:rsidRDefault="001F6A9C" w:rsidP="001F6A9C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Москва 2016г.</w:t>
            </w:r>
          </w:p>
        </w:tc>
      </w:tr>
      <w:tr w:rsidR="001F6A9C" w:rsidRPr="000C3DCC" w:rsidTr="00E15BDE">
        <w:tc>
          <w:tcPr>
            <w:tcW w:w="3190" w:type="dxa"/>
          </w:tcPr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190" w:type="dxa"/>
          </w:tcPr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Разработка и создание </w:t>
            </w:r>
            <w:proofErr w:type="gramStart"/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>перспективного</w:t>
            </w:r>
            <w:proofErr w:type="gramEnd"/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>плана в электронном виде по теме.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Составление конспектов ООД по теме.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Организация и пополнение уголка.</w:t>
            </w:r>
          </w:p>
          <w:p w:rsidR="001F6A9C" w:rsidRPr="000C3DCC" w:rsidRDefault="001F6A9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eastAsia="Arial Unicode MS" w:hAnsi="Times New Roman" w:cs="Times New Roman"/>
                <w:sz w:val="24"/>
                <w:szCs w:val="24"/>
              </w:rPr>
              <w:t></w:t>
            </w:r>
            <w:r w:rsidRPr="000C3DCC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Сбор фотографий по теме.</w:t>
            </w:r>
          </w:p>
        </w:tc>
      </w:tr>
      <w:tr w:rsidR="00422D7C" w:rsidRPr="000C3DCC" w:rsidTr="00E15BDE">
        <w:tc>
          <w:tcPr>
            <w:tcW w:w="3190" w:type="dxa"/>
            <w:vMerge w:val="restart"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</w:t>
            </w:r>
            <w:r w:rsidRPr="000C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</w:t>
            </w:r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уголка дежу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рств в гр</w:t>
            </w:r>
            <w:proofErr w:type="gramEnd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уппе.</w:t>
            </w:r>
          </w:p>
        </w:tc>
      </w:tr>
      <w:tr w:rsidR="00422D7C" w:rsidRPr="000C3DCC" w:rsidTr="00E15BDE">
        <w:tc>
          <w:tcPr>
            <w:tcW w:w="3190" w:type="dxa"/>
            <w:vMerge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повара и кухней</w:t>
            </w:r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</w:tc>
      </w:tr>
      <w:tr w:rsidR="00422D7C" w:rsidRPr="000C3DCC" w:rsidTr="00E15BDE">
        <w:tc>
          <w:tcPr>
            <w:tcW w:w="3190" w:type="dxa"/>
            <w:vMerge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дидактические игры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ознакомлению с трудом взрослых.</w:t>
            </w:r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</w:t>
            </w:r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proofErr w:type="gramEnd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. Выставка рисунков по теме: «Я хочу</w:t>
            </w:r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быть ….».</w:t>
            </w:r>
          </w:p>
        </w:tc>
      </w:tr>
      <w:tr w:rsidR="00604248" w:rsidRPr="000C3DCC" w:rsidTr="00604248">
        <w:trPr>
          <w:trHeight w:val="1407"/>
        </w:trPr>
        <w:tc>
          <w:tcPr>
            <w:tcW w:w="3190" w:type="dxa"/>
            <w:vMerge/>
          </w:tcPr>
          <w:p w:rsidR="00604248" w:rsidRPr="000C3DCC" w:rsidRDefault="00604248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04248" w:rsidRPr="000C3DCC" w:rsidRDefault="00604248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604248" w:rsidRPr="000C3DCC" w:rsidRDefault="00604248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604248" w:rsidRPr="000C3DCC" w:rsidRDefault="00604248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руководителя. Экскурсия в музыкальный зал</w:t>
            </w:r>
          </w:p>
          <w:p w:rsidR="00604248" w:rsidRPr="000C3DCC" w:rsidRDefault="00604248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</w:tc>
      </w:tr>
      <w:tr w:rsidR="00422D7C" w:rsidRPr="000C3DCC" w:rsidTr="00E15BDE">
        <w:tc>
          <w:tcPr>
            <w:tcW w:w="3190" w:type="dxa"/>
            <w:vMerge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для пап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23Февраля.</w:t>
            </w:r>
          </w:p>
        </w:tc>
      </w:tr>
      <w:tr w:rsidR="00422D7C" w:rsidRPr="000C3DCC" w:rsidTr="00E15BDE">
        <w:tc>
          <w:tcPr>
            <w:tcW w:w="3190" w:type="dxa"/>
            <w:vMerge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мам на 8 Марта</w:t>
            </w:r>
          </w:p>
        </w:tc>
      </w:tr>
      <w:tr w:rsidR="00422D7C" w:rsidRPr="000C3DCC" w:rsidTr="00E15BDE">
        <w:tc>
          <w:tcPr>
            <w:tcW w:w="3190" w:type="dxa"/>
            <w:vMerge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Посадка лука в огороде на окне.</w:t>
            </w:r>
          </w:p>
        </w:tc>
      </w:tr>
      <w:tr w:rsidR="00422D7C" w:rsidRPr="000C3DCC" w:rsidTr="00E15BDE">
        <w:tc>
          <w:tcPr>
            <w:tcW w:w="3190" w:type="dxa"/>
            <w:vMerge/>
          </w:tcPr>
          <w:p w:rsidR="00422D7C" w:rsidRPr="000C3DCC" w:rsidRDefault="00422D7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2D7C" w:rsidRPr="000C3DCC" w:rsidRDefault="00422D7C" w:rsidP="001F6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Создание фото – выставки на тему: «Как мы</w:t>
            </w:r>
          </w:p>
          <w:p w:rsidR="00422D7C" w:rsidRPr="000C3DCC" w:rsidRDefault="00422D7C" w:rsidP="00422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трудились»</w:t>
            </w:r>
          </w:p>
        </w:tc>
      </w:tr>
      <w:tr w:rsidR="005244AB" w:rsidRPr="000C3DCC" w:rsidTr="00E15BDE">
        <w:tc>
          <w:tcPr>
            <w:tcW w:w="3190" w:type="dxa"/>
            <w:vMerge w:val="restart"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</w:t>
            </w:r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их отношения к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proofErr w:type="gramEnd"/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воспитанию детей в семье.</w:t>
            </w:r>
          </w:p>
        </w:tc>
      </w:tr>
      <w:tr w:rsidR="005244AB" w:rsidRPr="000C3DCC" w:rsidTr="00E15BDE">
        <w:tc>
          <w:tcPr>
            <w:tcW w:w="3190" w:type="dxa"/>
            <w:vMerge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наглядно –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gramEnd"/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информации на тему: «Чему учит и что</w:t>
            </w:r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развивает самообслуживание?»</w:t>
            </w:r>
          </w:p>
        </w:tc>
      </w:tr>
      <w:tr w:rsidR="005244AB" w:rsidRPr="000C3DCC" w:rsidTr="00E15BDE">
        <w:tc>
          <w:tcPr>
            <w:tcW w:w="3190" w:type="dxa"/>
            <w:vMerge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</w:t>
            </w:r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дошкольников»</w:t>
            </w:r>
          </w:p>
        </w:tc>
      </w:tr>
      <w:tr w:rsidR="005244AB" w:rsidRPr="000C3DCC" w:rsidTr="00E15BDE">
        <w:tc>
          <w:tcPr>
            <w:tcW w:w="3190" w:type="dxa"/>
            <w:vMerge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украшению группы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Новогодним праздникам.</w:t>
            </w:r>
          </w:p>
        </w:tc>
      </w:tr>
      <w:tr w:rsidR="005244AB" w:rsidRPr="000C3DCC" w:rsidTr="005244AB">
        <w:trPr>
          <w:trHeight w:val="1931"/>
        </w:trPr>
        <w:tc>
          <w:tcPr>
            <w:tcW w:w="3190" w:type="dxa"/>
            <w:vMerge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</w:t>
            </w:r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снежных построек на участке.</w:t>
            </w:r>
          </w:p>
        </w:tc>
      </w:tr>
      <w:tr w:rsidR="005244AB" w:rsidRPr="000C3DCC" w:rsidTr="00E15BDE">
        <w:tc>
          <w:tcPr>
            <w:tcW w:w="3190" w:type="dxa"/>
            <w:vMerge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уборке</w:t>
            </w:r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сада.</w:t>
            </w:r>
          </w:p>
        </w:tc>
      </w:tr>
      <w:tr w:rsidR="005244AB" w:rsidRPr="000C3DCC" w:rsidTr="00E15BDE">
        <w:tc>
          <w:tcPr>
            <w:tcW w:w="3190" w:type="dxa"/>
            <w:vMerge/>
          </w:tcPr>
          <w:p w:rsidR="005244AB" w:rsidRPr="000C3DCC" w:rsidRDefault="005244AB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44AB" w:rsidRPr="000C3DCC" w:rsidRDefault="005244AB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выставки фотографий детей </w:t>
            </w: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5244AB" w:rsidRPr="000C3DCC" w:rsidRDefault="005244AB" w:rsidP="00524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время трудовых действий.</w:t>
            </w:r>
          </w:p>
        </w:tc>
      </w:tr>
      <w:tr w:rsidR="005244AB" w:rsidRPr="000C3DCC" w:rsidTr="00E15BDE">
        <w:tc>
          <w:tcPr>
            <w:tcW w:w="3190" w:type="dxa"/>
          </w:tcPr>
          <w:p w:rsidR="005244AB" w:rsidRPr="000C3DCC" w:rsidRDefault="000C3DC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3190" w:type="dxa"/>
          </w:tcPr>
          <w:p w:rsidR="005244AB" w:rsidRPr="000C3DCC" w:rsidRDefault="000C3DCC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педагогического опыта (интернет,</w:t>
            </w:r>
            <w:proofErr w:type="gramEnd"/>
          </w:p>
          <w:p w:rsidR="005244AB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книги, журналы).</w:t>
            </w:r>
          </w:p>
        </w:tc>
      </w:tr>
      <w:tr w:rsidR="000C3DCC" w:rsidRPr="000C3DCC" w:rsidTr="000C3DCC">
        <w:tc>
          <w:tcPr>
            <w:tcW w:w="3190" w:type="dxa"/>
            <w:vMerge w:val="restart"/>
            <w:tcBorders>
              <w:top w:val="nil"/>
            </w:tcBorders>
          </w:tcPr>
          <w:p w:rsidR="000C3DCC" w:rsidRPr="000C3DCC" w:rsidRDefault="000C3DC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3DCC" w:rsidRPr="000C3DCC" w:rsidRDefault="000C3DCC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консультации для воспитателей</w:t>
            </w:r>
          </w:p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«Трудовое воспитание дошкольников».</w:t>
            </w:r>
          </w:p>
        </w:tc>
      </w:tr>
      <w:tr w:rsidR="000C3DCC" w:rsidRPr="000C3DCC" w:rsidTr="00E15BDE">
        <w:tc>
          <w:tcPr>
            <w:tcW w:w="3190" w:type="dxa"/>
            <w:vMerge/>
          </w:tcPr>
          <w:p w:rsidR="000C3DCC" w:rsidRPr="000C3DCC" w:rsidRDefault="000C3DC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3DCC" w:rsidRPr="000C3DCC" w:rsidRDefault="000C3DCC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консультации для педагогов</w:t>
            </w:r>
          </w:p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«Труд и формирование личности ребёнка».</w:t>
            </w:r>
          </w:p>
        </w:tc>
      </w:tr>
      <w:tr w:rsidR="000C3DCC" w:rsidRPr="000C3DCC" w:rsidTr="00E15BDE">
        <w:tc>
          <w:tcPr>
            <w:tcW w:w="3190" w:type="dxa"/>
            <w:vMerge/>
          </w:tcPr>
          <w:p w:rsidR="000C3DCC" w:rsidRPr="000C3DCC" w:rsidRDefault="000C3DCC" w:rsidP="00E15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C3DCC" w:rsidRPr="000C3DCC" w:rsidRDefault="000C3DCC" w:rsidP="00275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по теме</w:t>
            </w:r>
          </w:p>
          <w:p w:rsidR="000C3DCC" w:rsidRPr="000C3DCC" w:rsidRDefault="000C3DCC" w:rsidP="000C3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C">
              <w:rPr>
                <w:rFonts w:ascii="Times New Roman" w:hAnsi="Times New Roman" w:cs="Times New Roman"/>
                <w:sz w:val="24"/>
                <w:szCs w:val="24"/>
              </w:rPr>
              <w:t>самообразования на итоговом педсовете.</w:t>
            </w:r>
          </w:p>
        </w:tc>
      </w:tr>
    </w:tbl>
    <w:p w:rsidR="00E15BDE" w:rsidRPr="000C3DCC" w:rsidRDefault="00E15BDE" w:rsidP="00E15BDE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470" w:rsidRPr="00E15BDE" w:rsidRDefault="009F5470" w:rsidP="009F5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70" w:rsidRPr="00E15BDE" w:rsidRDefault="009F5470" w:rsidP="009F5470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Проводимые мероприятия</w:t>
      </w:r>
    </w:p>
    <w:p w:rsidR="009F5470" w:rsidRPr="00E15BDE" w:rsidRDefault="009F5470" w:rsidP="009F5470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ознакомлению с профессиями взрослых</w:t>
      </w:r>
    </w:p>
    <w:p w:rsidR="009F5470" w:rsidRPr="00E15BDE" w:rsidRDefault="009F5470" w:rsidP="009F5470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(взаимодействие с социумом)</w:t>
      </w:r>
    </w:p>
    <w:p w:rsidR="009F5470" w:rsidRPr="00E15BDE" w:rsidRDefault="009F5470" w:rsidP="009F5470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2308"/>
        <w:gridCol w:w="4890"/>
        <w:gridCol w:w="2828"/>
      </w:tblGrid>
      <w:tr w:rsidR="009F5470" w:rsidRPr="00E15BDE" w:rsidTr="009F5470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узнали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Активный словарь</w:t>
            </w:r>
          </w:p>
        </w:tc>
      </w:tr>
      <w:tr w:rsidR="009F5470" w:rsidRPr="00E15BDE" w:rsidTr="009F5470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группе</w:t>
            </w:r>
          </w:p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работой помощника воспитателя</w:t>
            </w:r>
          </w:p>
        </w:tc>
        <w:tc>
          <w:tcPr>
            <w:tcW w:w="4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воспитатель следит за порядком в группе, оказывает помощь воспитателю в подготовке к занятиям, получает и раздает еду, моет посуду.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веник, пылесос, посуда.</w:t>
            </w:r>
          </w:p>
        </w:tc>
      </w:tr>
      <w:tr w:rsidR="009F5470" w:rsidRPr="00E15BDE" w:rsidTr="009F5470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 кабинет</w:t>
            </w:r>
          </w:p>
        </w:tc>
        <w:tc>
          <w:tcPr>
            <w:tcW w:w="4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 за здоровьем детей, проверяет давление, рост, вес, температуру,</w:t>
            </w:r>
          </w:p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меню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Кушетка, термометр, ростомер, весы</w:t>
            </w:r>
          </w:p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470" w:rsidRPr="00E15BDE" w:rsidTr="009F5470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кухню</w:t>
            </w:r>
          </w:p>
        </w:tc>
        <w:tc>
          <w:tcPr>
            <w:tcW w:w="4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готовит еду. На кухне много посуды, техники для приготовления еды.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Мясорубка, кастрюли, сковорода, плита.</w:t>
            </w:r>
          </w:p>
        </w:tc>
      </w:tr>
      <w:tr w:rsidR="009F5470" w:rsidRPr="00E15BDE" w:rsidTr="009F5470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прачку</w:t>
            </w:r>
          </w:p>
        </w:tc>
        <w:tc>
          <w:tcPr>
            <w:tcW w:w="4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Прачка стирает грязное белье, гладит и выдает чистое белье помощнику воспитателя.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Стиральная машина, верёвка, прищепки, тазики, гладильная доска, утюг, стиральные порошки.</w:t>
            </w:r>
          </w:p>
        </w:tc>
      </w:tr>
      <w:tr w:rsidR="009F5470" w:rsidRPr="00E15BDE" w:rsidTr="009F5470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кастелянше детского сада</w:t>
            </w:r>
          </w:p>
        </w:tc>
        <w:tc>
          <w:tcPr>
            <w:tcW w:w="4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Кастелянша хранит постельные принадлежности, полотенца, костюмы для праздников в детском саду, а также их чинит и шьет новые.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470" w:rsidRPr="00E15BDE" w:rsidRDefault="009F5470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Нитки, иголки, ножницы, мел, ткань, швейная машина.</w:t>
            </w:r>
          </w:p>
        </w:tc>
      </w:tr>
    </w:tbl>
    <w:p w:rsidR="00EE7BC8" w:rsidRPr="00E15BDE" w:rsidRDefault="00EE7BC8" w:rsidP="009F5470">
      <w:pPr>
        <w:rPr>
          <w:rFonts w:ascii="Times New Roman" w:hAnsi="Times New Roman" w:cs="Times New Roman"/>
          <w:sz w:val="24"/>
          <w:szCs w:val="24"/>
        </w:rPr>
      </w:pPr>
    </w:p>
    <w:p w:rsidR="00E020BC" w:rsidRPr="00E15BDE" w:rsidRDefault="00E020BC" w:rsidP="009F5470">
      <w:pPr>
        <w:rPr>
          <w:rFonts w:ascii="Times New Roman" w:hAnsi="Times New Roman" w:cs="Times New Roman"/>
          <w:sz w:val="24"/>
          <w:szCs w:val="24"/>
        </w:rPr>
      </w:pP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</w:t>
      </w: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ознакомлению детей с профессиями</w:t>
      </w:r>
    </w:p>
    <w:p w:rsidR="00E020BC" w:rsidRPr="00E15BDE" w:rsidRDefault="00E020BC" w:rsidP="00E020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0BC" w:rsidRPr="00E15BDE" w:rsidRDefault="00E020BC" w:rsidP="00E020BC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4"/>
        <w:gridCol w:w="2049"/>
        <w:gridCol w:w="6867"/>
      </w:tblGrid>
      <w:tr w:rsidR="00E020BC" w:rsidRPr="00E15BDE" w:rsidTr="001F6A9C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Ознакомление с профессией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Знакомство с работниками детского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сада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омощник</w:t>
            </w:r>
            <w:proofErr w:type="spellEnd"/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воспитателя, воспитатель,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помощника воспитателя.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труде помощника воспитателя, о работе воспитателя, о работе музыкального руководителя.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фотоиллюстраций о работе воспитателя.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музыкальный зал. Рассматривание музыкальных инструментов.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 детьми атрибутов к игре с привлечением родителей (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шуршалки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плоскостные балалайки, гитары и т.д.)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самодельными инструментами.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 «Как красиво – посмотри!».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«Маленькие помощники».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О.Высотская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сад», Е.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Яниковская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хожу в детский сад», Братья Гримм «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музыканты»,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Огнецвет «Дудка» «Бубен», Цимбалы» «Скрипка», В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Семерин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 всюду живет», Ю. В. Гурин «Музыкальная кошка».</w:t>
            </w:r>
          </w:p>
          <w:p w:rsidR="00E020BC" w:rsidRPr="00E15BDE" w:rsidRDefault="00E020BC" w:rsidP="00E020BC">
            <w:pPr>
              <w:numPr>
                <w:ilvl w:val="0"/>
                <w:numId w:val="1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 ролевые игры «Детский сад», «Музыканты».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Прачка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прачку, наблюдение за работой.</w:t>
            </w:r>
          </w:p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работе прачек. Беседа «Откуда берутся чистые полотенца».</w:t>
            </w:r>
          </w:p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«Красивые салфетки».</w:t>
            </w:r>
          </w:p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няне в стирке кукольного белья.</w:t>
            </w:r>
          </w:p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К.Чуковский «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«Я один у мамы сын».</w:t>
            </w:r>
          </w:p>
          <w:p w:rsidR="00E020BC" w:rsidRPr="00E15BDE" w:rsidRDefault="00E020BC" w:rsidP="00E020BC">
            <w:pPr>
              <w:numPr>
                <w:ilvl w:val="0"/>
                <w:numId w:val="2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«Прачка»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врач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 кабинет детского сада.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медсестры, врача (прослушивает фонендоскопом, смотрит горло, задает вопросы).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работе врача в поликлинике, окулиста, хирурга, педиатра, терапевта, рентгенолога.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фотоиллюстраций о работе врачей различной специализации.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о работе врача. Беседа после просмотра фильма.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медицинских инструментов (фонендоскоп, шпатель, термометр, тонометр, пинцет и др.)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«Как я с мамой ходил на прием к врачу»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литературных произведений о работе врача: 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(Б. Житков «Обвал», С.Маршак «Ледяной остров» Я. Забила «Ясочка простудилась», Э. Успенский «Играли в больницу», В. Маяковский «Кем быть?».)</w:t>
            </w:r>
            <w:proofErr w:type="gramEnd"/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«Кому что нужно для работы», «Кто назовет больше действий»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труд: изготовление градусника, фонендоскопа, горчичников для игры «в больницу».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сказки К. Чуковского «Доктор Айболит» в грамзаписи.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«Подарок для больной Ясочки».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 детьми атрибутов к игре с привлечением родителей (халаты, шапки, рецепты, мед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арточки, талоны и т.д.)</w:t>
            </w:r>
          </w:p>
          <w:p w:rsidR="00E020BC" w:rsidRPr="00E15BDE" w:rsidRDefault="00E020BC" w:rsidP="00E020BC">
            <w:pPr>
              <w:numPr>
                <w:ilvl w:val="0"/>
                <w:numId w:val="3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Повар, кондитер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Экскурсия на кухню детского сада наблюдение за работой повара.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Наблюдение за приготовлением еды поваром, дома за мамой </w:t>
            </w: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кухне.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о труде работников столовых, кафе. О том, что готовит мама.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Чтение: В. Маяковский «Кем быть?». Дж.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пахнут ремесла?».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Использование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ИКТ-технологий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познавательные видеофильмы, презентации, мультфильмы, дидактические игры о работе сотрудников столовой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усмотрение и возможности воспитателя)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Интерактивные дидактические игры «Приготовь блюдо»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Рисование «Кто готовит вкусную еду»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Рассматривание фотоиллюстраций о продуктах питания, о приготовлении блюд.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Дидактическая игра «Варим борщ», «Варим компот»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Аппликация «Вкусный компот»</w:t>
            </w:r>
          </w:p>
          <w:p w:rsidR="00E020BC" w:rsidRPr="00E15BDE" w:rsidRDefault="00E020BC" w:rsidP="001F6A9C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Сюжетно-ролевые игры «Столовая», «Кафе»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стройку. Беседа со строителями.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картин, иллюстраций о строительстве и беседы по содержанию.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р.н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казки «Теремок», произведений «Кто построил этот дом?» С.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Маяковский «Кем быть?», «Стройка», М.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Пожарова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«Маляры», Г.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Люшнин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«Строители», Е. Пермяк «Мамина работа», А.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Маркуши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«Здесь будет город», Ф. Лева «Как метро строили».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ИКТ-технологии</w:t>
            </w:r>
            <w:proofErr w:type="spellEnd"/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познавательные видеофильмы, презентации, мультфильмы, дидактические игры (на усмотрение и возможности воспитателя)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«Инструменты»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«Строительство дома».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Напольные строительные игры: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кубики, модули.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для строительных игр.</w:t>
            </w:r>
          </w:p>
          <w:p w:rsidR="00E020BC" w:rsidRPr="00E15BDE" w:rsidRDefault="00E020BC" w:rsidP="00E020BC">
            <w:pPr>
              <w:numPr>
                <w:ilvl w:val="0"/>
                <w:numId w:val="4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«Строители».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Шофер, водитель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движением машин, работой водителей.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дорожного движения.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С.Михалков «Дядя Степа – милиционер», Б.Житков «Светофор» и др.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«Домино – дорожные знаки», «Транспорт»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макете «Перекресток»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«Машина»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Аппликация «Машина на светофоре»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труд: изготовление макета светофора, дорожных знаков, водительских удостоверений.</w:t>
            </w:r>
          </w:p>
          <w:p w:rsidR="00E020BC" w:rsidRPr="00E15BDE" w:rsidRDefault="00E020BC" w:rsidP="00E020BC">
            <w:pPr>
              <w:numPr>
                <w:ilvl w:val="0"/>
                <w:numId w:val="5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«Гараж»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о профессии продавца.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детей с мамой, которая работает продавцом в магазине.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о работе продавца. Беседа с детьми.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«Как я с мамой ходил в магазин (овощной, продуктовый, электробытовых товаров, хозяйственный)». Этическая беседа о поведении в общественных местах.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или фотоиллюстраций о работе магазина.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литературных произведений: Б. Воронько «Сказка о необычных покупках» и др.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«Кто больше назовет предметов для магазинов: «Игрушки», «Продукты», «Посуда», «Одежда», «Кто больше назовет действий».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«Магазин продуктов»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«Овощи-фрукты для магазина»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 детьми атрибутов к игре (конфеты, деньги, кошельки, пластиковые карты, ценники и т.д.</w:t>
            </w:r>
            <w:proofErr w:type="gram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труд.</w:t>
            </w:r>
          </w:p>
          <w:p w:rsidR="00E020BC" w:rsidRPr="00E15BDE" w:rsidRDefault="00E020BC" w:rsidP="00E020BC">
            <w:pPr>
              <w:numPr>
                <w:ilvl w:val="0"/>
                <w:numId w:val="6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«Магазин».</w:t>
            </w:r>
          </w:p>
        </w:tc>
      </w:tr>
      <w:tr w:rsidR="00E020BC" w:rsidRPr="00E15BDE" w:rsidTr="001F6A9C">
        <w:trPr>
          <w:trHeight w:val="15"/>
        </w:trPr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Плотник, столяр</w:t>
            </w:r>
          </w:p>
          <w:p w:rsidR="00E020BC" w:rsidRPr="00E15BDE" w:rsidRDefault="00E020BC" w:rsidP="001F6A9C">
            <w:pPr>
              <w:spacing w:after="13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мастерскую</w:t>
            </w:r>
          </w:p>
          <w:p w:rsidR="00E020BC" w:rsidRPr="00E15BDE" w:rsidRDefault="00E020BC" w:rsidP="00E020BC">
            <w:pPr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инструмент»</w:t>
            </w:r>
          </w:p>
          <w:p w:rsidR="00E020BC" w:rsidRPr="00E15BDE" w:rsidRDefault="00E020BC" w:rsidP="00E020BC">
            <w:pPr>
              <w:numPr>
                <w:ilvl w:val="0"/>
                <w:numId w:val="7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С.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построил этот дом?», В. Маяковский «Кем быть?», «Стройка». М.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Пожарова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«Маляры». Г. </w:t>
            </w:r>
            <w:proofErr w:type="spellStart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Люшнин</w:t>
            </w:r>
            <w:proofErr w:type="spellEnd"/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«Строители».</w:t>
            </w:r>
          </w:p>
          <w:p w:rsidR="00E020BC" w:rsidRPr="00E15BDE" w:rsidRDefault="00E020BC" w:rsidP="00E020BC">
            <w:pPr>
              <w:numPr>
                <w:ilvl w:val="0"/>
                <w:numId w:val="7"/>
              </w:numPr>
              <w:spacing w:after="13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«Строители»</w:t>
            </w:r>
          </w:p>
        </w:tc>
      </w:tr>
      <w:tr w:rsidR="00E020BC" w:rsidRPr="00E15BDE" w:rsidTr="001F6A9C"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020BC" w:rsidRPr="00E15BDE" w:rsidRDefault="00E020BC" w:rsidP="001F6A9C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  <w:p w:rsidR="00E020BC" w:rsidRPr="00E15BDE" w:rsidRDefault="00E020BC" w:rsidP="001F6A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BC" w:rsidRPr="00E15BDE" w:rsidRDefault="00E020BC" w:rsidP="00E020B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дворника. Рассматривание предметов помощников.</w:t>
            </w:r>
          </w:p>
          <w:p w:rsidR="00E020BC" w:rsidRPr="00E15BDE" w:rsidRDefault="00E020BC" w:rsidP="00E020B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труде дворника. Рассматривание иллюстраций.</w:t>
            </w:r>
          </w:p>
          <w:p w:rsidR="00E020BC" w:rsidRPr="00E15BDE" w:rsidRDefault="00E020BC" w:rsidP="00E020B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«Чисто не там где убирают, а там где не мусорят».</w:t>
            </w:r>
          </w:p>
          <w:p w:rsidR="00E020BC" w:rsidRPr="00E15BDE" w:rsidRDefault="00E020BC" w:rsidP="00E020B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 мастерская по изготовлению инструментов для труда (носилки, метла, грабли)</w:t>
            </w:r>
          </w:p>
          <w:p w:rsidR="00E020BC" w:rsidRPr="00E15BDE" w:rsidRDefault="00E020BC" w:rsidP="00E020BC">
            <w:pPr>
              <w:numPr>
                <w:ilvl w:val="0"/>
                <w:numId w:val="8"/>
              </w:num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труд «Наведем порядок».</w:t>
            </w:r>
          </w:p>
        </w:tc>
      </w:tr>
    </w:tbl>
    <w:p w:rsidR="00E020BC" w:rsidRPr="00E15BDE" w:rsidRDefault="00E020BC" w:rsidP="00E020BC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0BC" w:rsidRDefault="00E020BC" w:rsidP="009F5470"/>
    <w:sectPr w:rsidR="00E020BC" w:rsidSect="00EE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6C5"/>
    <w:multiLevelType w:val="multilevel"/>
    <w:tmpl w:val="EC76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2E5"/>
    <w:multiLevelType w:val="multilevel"/>
    <w:tmpl w:val="8AA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769B1"/>
    <w:multiLevelType w:val="multilevel"/>
    <w:tmpl w:val="0B8A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E5E34"/>
    <w:multiLevelType w:val="multilevel"/>
    <w:tmpl w:val="8E7E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06862"/>
    <w:multiLevelType w:val="multilevel"/>
    <w:tmpl w:val="8370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527BF"/>
    <w:multiLevelType w:val="multilevel"/>
    <w:tmpl w:val="0EA4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05040"/>
    <w:multiLevelType w:val="multilevel"/>
    <w:tmpl w:val="F6E6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F3BE5"/>
    <w:multiLevelType w:val="multilevel"/>
    <w:tmpl w:val="2544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F5470"/>
    <w:rsid w:val="000420FA"/>
    <w:rsid w:val="000C3DCC"/>
    <w:rsid w:val="001F6A9C"/>
    <w:rsid w:val="00422D7C"/>
    <w:rsid w:val="005244AB"/>
    <w:rsid w:val="00604248"/>
    <w:rsid w:val="00981DF6"/>
    <w:rsid w:val="009F5470"/>
    <w:rsid w:val="00D11969"/>
    <w:rsid w:val="00DC4283"/>
    <w:rsid w:val="00E020BC"/>
    <w:rsid w:val="00E15BDE"/>
    <w:rsid w:val="00EE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5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2019-12-25T17:04:00Z</dcterms:created>
  <dcterms:modified xsi:type="dcterms:W3CDTF">2019-12-30T20:18:00Z</dcterms:modified>
</cp:coreProperties>
</file>