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CA" w:rsidRDefault="00AE7FA4" w:rsidP="00D811CA">
      <w:pPr>
        <w:spacing w:after="0"/>
        <w:ind w:firstLine="567"/>
        <w:jc w:val="center"/>
        <w:rPr>
          <w:sz w:val="28"/>
        </w:rPr>
      </w:pPr>
      <w:bookmarkStart w:id="0" w:name="bookmark48"/>
      <w:bookmarkStart w:id="1" w:name="bookmark49"/>
      <w:r w:rsidRPr="00D811CA">
        <w:rPr>
          <w:sz w:val="28"/>
        </w:rPr>
        <w:t xml:space="preserve">Вербальные и невербальные техники, используемые </w:t>
      </w:r>
      <w:proofErr w:type="gramStart"/>
      <w:r w:rsidRPr="00D811CA">
        <w:rPr>
          <w:sz w:val="28"/>
        </w:rPr>
        <w:t>в</w:t>
      </w:r>
      <w:proofErr w:type="gramEnd"/>
      <w:r w:rsidR="00D811CA">
        <w:rPr>
          <w:sz w:val="28"/>
        </w:rPr>
        <w:t xml:space="preserve"> </w:t>
      </w:r>
    </w:p>
    <w:p w:rsidR="00AE7FA4" w:rsidRPr="00D811CA" w:rsidRDefault="00AE7FA4" w:rsidP="00D811CA">
      <w:pPr>
        <w:spacing w:after="0"/>
        <w:ind w:firstLine="567"/>
        <w:jc w:val="center"/>
        <w:rPr>
          <w:sz w:val="28"/>
        </w:rPr>
      </w:pPr>
      <w:r w:rsidRPr="00D811CA">
        <w:rPr>
          <w:sz w:val="28"/>
        </w:rPr>
        <w:t>работе с детьми с ОВЗ</w:t>
      </w:r>
      <w:bookmarkEnd w:id="0"/>
      <w:bookmarkEnd w:id="1"/>
      <w:r w:rsidRPr="00D811CA">
        <w:rPr>
          <w:sz w:val="28"/>
        </w:rPr>
        <w:t>.</w:t>
      </w:r>
    </w:p>
    <w:p w:rsidR="00AE7FA4" w:rsidRPr="00D811CA" w:rsidRDefault="00AE7FA4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В своей работе с детьми с ОВЗ мы используем техники вербального и невербального общения. Вербальная коммуникация – общение с помощью слов или речевая коммуникация. Невербальная коммуникация – это особый язык, «язык чувств», продукт общественного развития человека, который значительно усиливает эффект речевой коммуникации. </w:t>
      </w:r>
    </w:p>
    <w:p w:rsidR="00AE7FA4" w:rsidRPr="00D811CA" w:rsidRDefault="00AE7FA4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Выделяется несколько техник вербального и невербального общения с детьми с ОВЗ:</w:t>
      </w:r>
    </w:p>
    <w:p w:rsidR="00174B54" w:rsidRPr="00D811CA" w:rsidRDefault="00174B54" w:rsidP="00D811CA">
      <w:pPr>
        <w:spacing w:after="0"/>
        <w:ind w:firstLine="567"/>
        <w:jc w:val="both"/>
        <w:rPr>
          <w:sz w:val="28"/>
        </w:rPr>
      </w:pPr>
      <w:bookmarkStart w:id="2" w:name="bookmark50"/>
      <w:bookmarkStart w:id="3" w:name="bookmark51"/>
      <w:r w:rsidRPr="00D811CA">
        <w:rPr>
          <w:sz w:val="28"/>
        </w:rPr>
        <w:t>- Общение по сигналу</w:t>
      </w:r>
      <w:bookmarkEnd w:id="2"/>
      <w:bookmarkEnd w:id="3"/>
      <w:r w:rsidR="00D811CA">
        <w:rPr>
          <w:sz w:val="28"/>
        </w:rPr>
        <w:t>.</w:t>
      </w:r>
    </w:p>
    <w:p w:rsidR="00174B54" w:rsidRPr="00D811CA" w:rsidRDefault="00174B54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Эта техника заключается в следовании взрослого за инициативой ребёнка во время спонтанной игры</w:t>
      </w:r>
      <w:r w:rsidR="00D811CA">
        <w:rPr>
          <w:sz w:val="28"/>
        </w:rPr>
        <w:t xml:space="preserve">. </w:t>
      </w:r>
      <w:r w:rsidRPr="00D811CA">
        <w:rPr>
          <w:sz w:val="28"/>
        </w:rPr>
        <w:t>В этой технике очень важно взрослому дождаться сигнала от ребёнка, призывающего к общению.</w:t>
      </w:r>
    </w:p>
    <w:p w:rsidR="00174B54" w:rsidRPr="00D811CA" w:rsidRDefault="00174B54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-</w:t>
      </w:r>
      <w:bookmarkStart w:id="4" w:name="bookmark64"/>
      <w:bookmarkStart w:id="5" w:name="bookmark65"/>
      <w:r w:rsidRPr="00D811CA">
        <w:rPr>
          <w:sz w:val="28"/>
        </w:rPr>
        <w:t xml:space="preserve"> Далеко </w:t>
      </w:r>
      <w:r w:rsidR="00D811CA">
        <w:rPr>
          <w:sz w:val="28"/>
        </w:rPr>
        <w:t>–</w:t>
      </w:r>
      <w:r w:rsidRPr="00D811CA">
        <w:rPr>
          <w:sz w:val="28"/>
        </w:rPr>
        <w:t xml:space="preserve"> близко</w:t>
      </w:r>
      <w:bookmarkEnd w:id="4"/>
      <w:bookmarkEnd w:id="5"/>
      <w:r w:rsidR="00D811CA">
        <w:rPr>
          <w:sz w:val="28"/>
        </w:rPr>
        <w:t>.</w:t>
      </w:r>
    </w:p>
    <w:p w:rsidR="00174B54" w:rsidRPr="00D811CA" w:rsidRDefault="00174B54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Данная техника предполагает, что взрослый то появляется в поле зрения ребёнка, то пропадает из него (например, игра в прятки). Эта техника направлена на поддержание контакта и формирование положительных эмоций в ходе общения.</w:t>
      </w:r>
    </w:p>
    <w:p w:rsidR="00174B54" w:rsidRPr="00D811CA" w:rsidRDefault="00174B54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-</w:t>
      </w:r>
      <w:bookmarkStart w:id="6" w:name="bookmark54"/>
      <w:bookmarkStart w:id="7" w:name="bookmark55"/>
      <w:r w:rsidRPr="00D811CA">
        <w:rPr>
          <w:sz w:val="28"/>
        </w:rPr>
        <w:t xml:space="preserve"> Озорной попугай</w:t>
      </w:r>
      <w:bookmarkEnd w:id="6"/>
      <w:bookmarkEnd w:id="7"/>
      <w:r w:rsidR="00D811CA">
        <w:rPr>
          <w:sz w:val="28"/>
        </w:rPr>
        <w:t>.</w:t>
      </w:r>
    </w:p>
    <w:p w:rsidR="00174B54" w:rsidRPr="00D811CA" w:rsidRDefault="00174B54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 xml:space="preserve">Техника заключается в повторении взрослым всех действий ребёнка. </w:t>
      </w:r>
      <w:proofErr w:type="gramStart"/>
      <w:r w:rsidRPr="00D811CA">
        <w:rPr>
          <w:sz w:val="28"/>
        </w:rPr>
        <w:t>Направлена</w:t>
      </w:r>
      <w:proofErr w:type="gramEnd"/>
      <w:r w:rsidRPr="00D811CA">
        <w:rPr>
          <w:sz w:val="28"/>
        </w:rPr>
        <w:t xml:space="preserve"> на стимуляцию подражания у ребёнка, поддержание взаимодействия с ребёнком и формирование очерёдности в общении. </w:t>
      </w:r>
    </w:p>
    <w:p w:rsidR="00174B54" w:rsidRPr="00D811CA" w:rsidRDefault="00174B54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-</w:t>
      </w:r>
      <w:bookmarkStart w:id="8" w:name="bookmark62"/>
      <w:bookmarkStart w:id="9" w:name="bookmark63"/>
      <w:r w:rsidRPr="00D811CA">
        <w:rPr>
          <w:sz w:val="28"/>
        </w:rPr>
        <w:t xml:space="preserve"> Координированное внимание</w:t>
      </w:r>
      <w:bookmarkEnd w:id="8"/>
      <w:bookmarkEnd w:id="9"/>
      <w:r w:rsidR="00D811CA">
        <w:rPr>
          <w:sz w:val="28"/>
        </w:rPr>
        <w:t>.</w:t>
      </w:r>
    </w:p>
    <w:p w:rsidR="00361E63" w:rsidRPr="00D811CA" w:rsidRDefault="00174B54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Эта техника заключается в развитии способности ребёнка к распределению внимания между взрослым и объектом интереса. Этого возможно добиться с помощью поочередного привлечения внимания то к взрослому, то к объекту. Стоит отметить, что предмет всегда находится в поле зрения ребёнка.</w:t>
      </w:r>
      <w:bookmarkStart w:id="10" w:name="bookmark56"/>
      <w:bookmarkStart w:id="11" w:name="bookmark57"/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-Задержка со стороны взрослого</w:t>
      </w:r>
      <w:bookmarkEnd w:id="10"/>
      <w:bookmarkEnd w:id="11"/>
      <w:r w:rsidR="00D811CA">
        <w:rPr>
          <w:sz w:val="28"/>
        </w:rPr>
        <w:t>.</w:t>
      </w: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Данная техника заключается в том, что взрослый сознательно задерживает совместные действия, чтобы добиться инициативы со стороны ребёнка, призывающей к общению и контакту. Здесь также решается задача установления контакта глаз.</w:t>
      </w: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-</w:t>
      </w:r>
      <w:bookmarkStart w:id="12" w:name="bookmark52"/>
      <w:bookmarkStart w:id="13" w:name="bookmark53"/>
      <w:r w:rsidRPr="00D811CA">
        <w:rPr>
          <w:sz w:val="28"/>
        </w:rPr>
        <w:t xml:space="preserve"> Пересечение взгляда</w:t>
      </w:r>
      <w:bookmarkEnd w:id="12"/>
      <w:bookmarkEnd w:id="13"/>
      <w:r w:rsidR="00D811CA">
        <w:rPr>
          <w:sz w:val="28"/>
        </w:rPr>
        <w:t>.</w:t>
      </w: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В данной технике предполагается установление зрительного контакта с ребёнком посредством целенаправленного поиска встречи взглядов. Для этого взрослый подносит яркий объе</w:t>
      </w:r>
      <w:proofErr w:type="gramStart"/>
      <w:r w:rsidRPr="00D811CA">
        <w:rPr>
          <w:sz w:val="28"/>
        </w:rPr>
        <w:t>кт к св</w:t>
      </w:r>
      <w:proofErr w:type="gramEnd"/>
      <w:r w:rsidRPr="00D811CA">
        <w:rPr>
          <w:sz w:val="28"/>
        </w:rPr>
        <w:t>оему лицу и пытается зафиксироват</w:t>
      </w:r>
      <w:r w:rsidR="00D811CA">
        <w:rPr>
          <w:sz w:val="28"/>
        </w:rPr>
        <w:t>ь внимание ребёнка.</w:t>
      </w:r>
      <w:r w:rsidRPr="00D811CA">
        <w:rPr>
          <w:sz w:val="28"/>
        </w:rPr>
        <w:t xml:space="preserve"> </w:t>
      </w: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-</w:t>
      </w:r>
      <w:bookmarkStart w:id="14" w:name="bookmark58"/>
      <w:bookmarkStart w:id="15" w:name="bookmark59"/>
      <w:r w:rsidRPr="00D811CA">
        <w:rPr>
          <w:sz w:val="28"/>
        </w:rPr>
        <w:t>Посредничество</w:t>
      </w:r>
      <w:bookmarkEnd w:id="14"/>
      <w:bookmarkEnd w:id="15"/>
      <w:r w:rsidR="00D811CA">
        <w:rPr>
          <w:sz w:val="28"/>
        </w:rPr>
        <w:t>.</w:t>
      </w: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Эта техника используется в случае затруднения в установлении контакта с ребёнком и заключается в подключении к деятельности одного из родителей или близких людей в качестве посредника. Посредник демонстрирует ребёнку, как нужно действовать в игровой ситуации.</w:t>
      </w: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-</w:t>
      </w:r>
      <w:bookmarkStart w:id="16" w:name="bookmark60"/>
      <w:bookmarkStart w:id="17" w:name="bookmark61"/>
      <w:r w:rsidRPr="00D811CA">
        <w:rPr>
          <w:sz w:val="28"/>
        </w:rPr>
        <w:t>Заботливый помощник</w:t>
      </w:r>
      <w:bookmarkEnd w:id="16"/>
      <w:bookmarkEnd w:id="17"/>
      <w:r w:rsidR="00D811CA">
        <w:rPr>
          <w:sz w:val="28"/>
        </w:rPr>
        <w:t>.</w:t>
      </w: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  <w:proofErr w:type="gramStart"/>
      <w:r w:rsidRPr="00D811CA">
        <w:rPr>
          <w:sz w:val="28"/>
        </w:rPr>
        <w:lastRenderedPageBreak/>
        <w:t>В</w:t>
      </w:r>
      <w:r w:rsidR="00D811CA" w:rsidRPr="00D811CA">
        <w:rPr>
          <w:sz w:val="28"/>
        </w:rPr>
        <w:t xml:space="preserve"> данной технике в</w:t>
      </w:r>
      <w:r w:rsidRPr="00D811CA">
        <w:rPr>
          <w:sz w:val="28"/>
        </w:rPr>
        <w:t>зрослый вводит ребёнка в позицию принятия заботы и оказания помощи кому-либо (например:</w:t>
      </w:r>
      <w:proofErr w:type="gramEnd"/>
      <w:r w:rsidRPr="00D811CA">
        <w:rPr>
          <w:sz w:val="28"/>
        </w:rPr>
        <w:t xml:space="preserve"> </w:t>
      </w:r>
      <w:proofErr w:type="gramStart"/>
      <w:r w:rsidRPr="00D811CA">
        <w:rPr>
          <w:sz w:val="28"/>
        </w:rPr>
        <w:t>«Давай поможем куколке одеться»).</w:t>
      </w:r>
      <w:proofErr w:type="gramEnd"/>
      <w:r w:rsidRPr="00D811CA">
        <w:rPr>
          <w:sz w:val="28"/>
        </w:rPr>
        <w:t xml:space="preserve"> Тем самым, взрослый формирует важное социальное качество - сочувствия, сопереживания, которое позволяет стимулировать ребёнка на деятельность.</w:t>
      </w:r>
      <w:bookmarkStart w:id="18" w:name="bookmark72"/>
      <w:bookmarkStart w:id="19" w:name="bookmark73"/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-Утешение</w:t>
      </w:r>
      <w:bookmarkEnd w:id="18"/>
      <w:bookmarkEnd w:id="19"/>
      <w:r w:rsidR="00D811CA">
        <w:rPr>
          <w:sz w:val="28"/>
        </w:rPr>
        <w:t>.</w:t>
      </w: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В данной технике предметом внимания выступает симптом усталости. Он может появляться у детей как защитная реакция и выражаться в приступах усталости, при которых отключаются когнитивные механизмы, управляющие поведением. Ребёнок чувствует глубокое и полное истощение, свою незащищённость и бессилие. Коррекция такого поведения ребёнка однозначна: помочь ему успокоиться. Дети крайне нуждаются в утешениях. Сочувствуя страданиям ребёнка, мы поможем ему избавиться от чувства вины, гнева, смущения, беззащитности.</w:t>
      </w:r>
    </w:p>
    <w:p w:rsidR="00361E63" w:rsidRPr="00D811CA" w:rsidRDefault="004D0421" w:rsidP="00D811CA">
      <w:pPr>
        <w:spacing w:after="0"/>
        <w:ind w:firstLine="567"/>
        <w:jc w:val="both"/>
        <w:rPr>
          <w:sz w:val="28"/>
        </w:rPr>
      </w:pPr>
      <w:bookmarkStart w:id="20" w:name="bookmark68"/>
      <w:bookmarkStart w:id="21" w:name="bookmark69"/>
      <w:r w:rsidRPr="00D811CA">
        <w:rPr>
          <w:sz w:val="28"/>
        </w:rPr>
        <w:t>-</w:t>
      </w:r>
      <w:r w:rsidR="00361E63" w:rsidRPr="00D811CA">
        <w:rPr>
          <w:sz w:val="28"/>
        </w:rPr>
        <w:t>Моделирование и расширение</w:t>
      </w:r>
      <w:bookmarkEnd w:id="20"/>
      <w:bookmarkEnd w:id="21"/>
      <w:r w:rsidR="00D811CA">
        <w:rPr>
          <w:sz w:val="28"/>
        </w:rPr>
        <w:t>.</w:t>
      </w:r>
    </w:p>
    <w:p w:rsidR="004D0421" w:rsidRPr="00D811CA" w:rsidRDefault="00361E63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Техника предполагает, что взрослый задаёт ребёнку вопросы о предметах</w:t>
      </w:r>
      <w:r w:rsidR="004D0421" w:rsidRPr="00D811CA">
        <w:rPr>
          <w:sz w:val="28"/>
        </w:rPr>
        <w:t xml:space="preserve">, </w:t>
      </w:r>
      <w:r w:rsidRPr="00D811CA">
        <w:rPr>
          <w:sz w:val="28"/>
        </w:rPr>
        <w:t>на что ребёнок должен назвать предмет. Если ребёнок называет неправильно или с ошибками, педагог показывает образец правильного варианта произношения</w:t>
      </w:r>
      <w:r w:rsidR="004D0421" w:rsidRPr="00D811CA">
        <w:rPr>
          <w:sz w:val="28"/>
        </w:rPr>
        <w:t xml:space="preserve">. </w:t>
      </w:r>
      <w:r w:rsidRPr="00D811CA">
        <w:rPr>
          <w:sz w:val="28"/>
        </w:rPr>
        <w:t xml:space="preserve">После </w:t>
      </w:r>
      <w:r w:rsidR="004D0421" w:rsidRPr="00D811CA">
        <w:rPr>
          <w:sz w:val="28"/>
        </w:rPr>
        <w:t>того, как  ребёнок</w:t>
      </w:r>
      <w:r w:rsidRPr="00D811CA">
        <w:rPr>
          <w:sz w:val="28"/>
        </w:rPr>
        <w:t xml:space="preserve"> </w:t>
      </w:r>
      <w:r w:rsidR="004D0421" w:rsidRPr="00D811CA">
        <w:rPr>
          <w:sz w:val="28"/>
        </w:rPr>
        <w:t>дал правильный ответ</w:t>
      </w:r>
      <w:r w:rsidRPr="00D811CA">
        <w:rPr>
          <w:sz w:val="28"/>
        </w:rPr>
        <w:t>, взрослый даёт ему новое слово</w:t>
      </w:r>
      <w:r w:rsidR="004D0421" w:rsidRPr="00D811CA">
        <w:rPr>
          <w:sz w:val="28"/>
        </w:rPr>
        <w:t>.</w:t>
      </w:r>
      <w:bookmarkStart w:id="22" w:name="bookmark70"/>
      <w:bookmarkStart w:id="23" w:name="bookmark71"/>
    </w:p>
    <w:p w:rsidR="004D0421" w:rsidRPr="00D811CA" w:rsidRDefault="004D0421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-Комментирование</w:t>
      </w:r>
      <w:bookmarkEnd w:id="22"/>
      <w:bookmarkEnd w:id="23"/>
      <w:r w:rsidR="00D811CA">
        <w:rPr>
          <w:sz w:val="28"/>
        </w:rPr>
        <w:t>.</w:t>
      </w:r>
      <w:bookmarkStart w:id="24" w:name="_GoBack"/>
      <w:bookmarkEnd w:id="24"/>
    </w:p>
    <w:p w:rsidR="004D0421" w:rsidRPr="00D811CA" w:rsidRDefault="004D0421" w:rsidP="00D811CA">
      <w:pPr>
        <w:spacing w:after="0"/>
        <w:ind w:firstLine="567"/>
        <w:jc w:val="both"/>
        <w:rPr>
          <w:sz w:val="28"/>
        </w:rPr>
      </w:pPr>
      <w:r w:rsidRPr="00D811CA">
        <w:rPr>
          <w:sz w:val="28"/>
        </w:rPr>
        <w:t>В данной технике предполагается, что взрослый должен давать фразы, относящиеся к действиям ребёнка, теми словами, которые ребёнок понимает.</w:t>
      </w:r>
    </w:p>
    <w:p w:rsidR="004D0421" w:rsidRPr="00D811CA" w:rsidRDefault="004D0421" w:rsidP="00D811CA">
      <w:pPr>
        <w:spacing w:after="0"/>
        <w:ind w:firstLine="567"/>
        <w:jc w:val="both"/>
        <w:rPr>
          <w:sz w:val="28"/>
        </w:rPr>
      </w:pP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</w:p>
    <w:p w:rsidR="00361E63" w:rsidRPr="00D811CA" w:rsidRDefault="00361E63" w:rsidP="00D811CA">
      <w:pPr>
        <w:spacing w:after="0"/>
        <w:ind w:firstLine="567"/>
        <w:jc w:val="both"/>
        <w:rPr>
          <w:sz w:val="28"/>
        </w:rPr>
      </w:pPr>
    </w:p>
    <w:p w:rsidR="00174B54" w:rsidRPr="00D811CA" w:rsidRDefault="00174B54" w:rsidP="00D811CA">
      <w:pPr>
        <w:spacing w:after="0"/>
        <w:ind w:firstLine="567"/>
        <w:jc w:val="both"/>
        <w:rPr>
          <w:sz w:val="28"/>
        </w:rPr>
      </w:pPr>
    </w:p>
    <w:p w:rsidR="00174B54" w:rsidRPr="00D811CA" w:rsidRDefault="00174B54" w:rsidP="00D811CA">
      <w:pPr>
        <w:spacing w:after="0"/>
        <w:ind w:firstLine="567"/>
        <w:jc w:val="both"/>
        <w:rPr>
          <w:sz w:val="28"/>
        </w:rPr>
      </w:pPr>
    </w:p>
    <w:p w:rsidR="00AE7FA4" w:rsidRPr="00D811CA" w:rsidRDefault="00AE7FA4" w:rsidP="00D811CA">
      <w:pPr>
        <w:spacing w:after="0"/>
        <w:ind w:firstLine="567"/>
        <w:jc w:val="both"/>
        <w:rPr>
          <w:sz w:val="28"/>
        </w:rPr>
      </w:pPr>
    </w:p>
    <w:p w:rsidR="00F1212A" w:rsidRPr="00D811CA" w:rsidRDefault="00F1212A" w:rsidP="00D811CA">
      <w:pPr>
        <w:spacing w:after="0"/>
        <w:ind w:firstLine="567"/>
        <w:jc w:val="both"/>
        <w:rPr>
          <w:sz w:val="28"/>
        </w:rPr>
      </w:pPr>
    </w:p>
    <w:sectPr w:rsidR="00F1212A" w:rsidRPr="00D8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93F"/>
    <w:multiLevelType w:val="multilevel"/>
    <w:tmpl w:val="6018DFD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F3276A"/>
    <w:multiLevelType w:val="multilevel"/>
    <w:tmpl w:val="AA0AF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21"/>
    <w:rsid w:val="00174B54"/>
    <w:rsid w:val="001D2A21"/>
    <w:rsid w:val="00361E63"/>
    <w:rsid w:val="004D0421"/>
    <w:rsid w:val="00765E9D"/>
    <w:rsid w:val="00887551"/>
    <w:rsid w:val="00AE7FA4"/>
    <w:rsid w:val="00D811CA"/>
    <w:rsid w:val="00F1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1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9D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AE7FA4"/>
    <w:rPr>
      <w:rFonts w:ascii="Arial" w:eastAsia="Arial" w:hAnsi="Arial" w:cs="Arial"/>
      <w:b/>
      <w:bCs/>
      <w:color w:val="E60000"/>
      <w:shd w:val="clear" w:color="auto" w:fill="FFFFFF"/>
    </w:rPr>
  </w:style>
  <w:style w:type="paragraph" w:customStyle="1" w:styleId="10">
    <w:name w:val="Заголовок №1"/>
    <w:basedOn w:val="a"/>
    <w:link w:val="1"/>
    <w:rsid w:val="00AE7FA4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color w:val="E60000"/>
      <w:sz w:val="22"/>
    </w:rPr>
  </w:style>
  <w:style w:type="character" w:customStyle="1" w:styleId="a4">
    <w:name w:val="Основной текст_"/>
    <w:basedOn w:val="a0"/>
    <w:link w:val="11"/>
    <w:rsid w:val="00174B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174B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4"/>
    <w:rsid w:val="00174B54"/>
    <w:pPr>
      <w:widowControl w:val="0"/>
      <w:shd w:val="clear" w:color="auto" w:fill="FFFFFF"/>
      <w:spacing w:after="120"/>
    </w:pPr>
    <w:rPr>
      <w:rFonts w:eastAsia="Times New Roman" w:cs="Times New Roman"/>
      <w:sz w:val="22"/>
    </w:rPr>
  </w:style>
  <w:style w:type="paragraph" w:customStyle="1" w:styleId="20">
    <w:name w:val="Заголовок №2"/>
    <w:basedOn w:val="a"/>
    <w:link w:val="2"/>
    <w:rsid w:val="00174B54"/>
    <w:pPr>
      <w:widowControl w:val="0"/>
      <w:shd w:val="clear" w:color="auto" w:fill="FFFFFF"/>
      <w:spacing w:after="0"/>
      <w:outlineLvl w:val="1"/>
    </w:pPr>
    <w:rPr>
      <w:rFonts w:eastAsia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1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9D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AE7FA4"/>
    <w:rPr>
      <w:rFonts w:ascii="Arial" w:eastAsia="Arial" w:hAnsi="Arial" w:cs="Arial"/>
      <w:b/>
      <w:bCs/>
      <w:color w:val="E60000"/>
      <w:shd w:val="clear" w:color="auto" w:fill="FFFFFF"/>
    </w:rPr>
  </w:style>
  <w:style w:type="paragraph" w:customStyle="1" w:styleId="10">
    <w:name w:val="Заголовок №1"/>
    <w:basedOn w:val="a"/>
    <w:link w:val="1"/>
    <w:rsid w:val="00AE7FA4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color w:val="E60000"/>
      <w:sz w:val="22"/>
    </w:rPr>
  </w:style>
  <w:style w:type="character" w:customStyle="1" w:styleId="a4">
    <w:name w:val="Основной текст_"/>
    <w:basedOn w:val="a0"/>
    <w:link w:val="11"/>
    <w:rsid w:val="00174B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174B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4"/>
    <w:rsid w:val="00174B54"/>
    <w:pPr>
      <w:widowControl w:val="0"/>
      <w:shd w:val="clear" w:color="auto" w:fill="FFFFFF"/>
      <w:spacing w:after="120"/>
    </w:pPr>
    <w:rPr>
      <w:rFonts w:eastAsia="Times New Roman" w:cs="Times New Roman"/>
      <w:sz w:val="22"/>
    </w:rPr>
  </w:style>
  <w:style w:type="paragraph" w:customStyle="1" w:styleId="20">
    <w:name w:val="Заголовок №2"/>
    <w:basedOn w:val="a"/>
    <w:link w:val="2"/>
    <w:rsid w:val="00174B54"/>
    <w:pPr>
      <w:widowControl w:val="0"/>
      <w:shd w:val="clear" w:color="auto" w:fill="FFFFFF"/>
      <w:spacing w:after="0"/>
      <w:outlineLvl w:val="1"/>
    </w:pPr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КСЮСЯ</dc:creator>
  <cp:keywords/>
  <dc:description/>
  <cp:lastModifiedBy>КСЮСЯ</cp:lastModifiedBy>
  <cp:revision>3</cp:revision>
  <dcterms:created xsi:type="dcterms:W3CDTF">2020-02-02T05:37:00Z</dcterms:created>
  <dcterms:modified xsi:type="dcterms:W3CDTF">2020-02-02T07:15:00Z</dcterms:modified>
</cp:coreProperties>
</file>