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80" w:rsidRPr="00B558CE" w:rsidRDefault="00212CC1" w:rsidP="001043A3">
      <w:pPr>
        <w:ind w:left="283" w:right="283"/>
        <w:jc w:val="center"/>
        <w:rPr>
          <w:rFonts w:ascii="Times New Roman" w:hAnsi="Times New Roman" w:cs="Times New Roman"/>
          <w:b/>
          <w:color w:val="365F91" w:themeColor="accent1" w:themeShade="BF"/>
          <w:sz w:val="32"/>
        </w:rPr>
      </w:pPr>
      <w:r w:rsidRPr="00B558CE">
        <w:rPr>
          <w:rFonts w:ascii="Times New Roman" w:hAnsi="Times New Roman" w:cs="Times New Roman"/>
          <w:b/>
          <w:color w:val="365F91" w:themeColor="accent1" w:themeShade="BF"/>
          <w:sz w:val="32"/>
        </w:rPr>
        <w:t>Рекомендации для учителей по развитию мышления у слабовидящих детей</w:t>
      </w:r>
    </w:p>
    <w:p w:rsidR="00E26377" w:rsidRPr="000F68F0" w:rsidRDefault="00E26377" w:rsidP="001043A3">
      <w:pPr>
        <w:pStyle w:val="a7"/>
        <w:spacing w:line="276" w:lineRule="auto"/>
        <w:ind w:left="283" w:right="283" w:firstLine="708"/>
        <w:rPr>
          <w:color w:val="365F91" w:themeColor="accent1" w:themeShade="BF"/>
        </w:rPr>
      </w:pPr>
      <w:r w:rsidRPr="00B558CE">
        <w:rPr>
          <w:color w:val="365F91" w:themeColor="accent1" w:themeShade="BF"/>
        </w:rPr>
        <w:t>В последние годы значительное внимание уделяется проблемам детей с особыми возможностями здоровья (ОВЗ), в частности, детей с нарушением зрения.</w:t>
      </w:r>
    </w:p>
    <w:p w:rsidR="00E26377" w:rsidRPr="00B558CE" w:rsidRDefault="00E26377" w:rsidP="001043A3">
      <w:pPr>
        <w:pStyle w:val="a7"/>
        <w:spacing w:line="276" w:lineRule="auto"/>
        <w:ind w:left="283" w:right="283"/>
        <w:rPr>
          <w:color w:val="365F91" w:themeColor="accent1" w:themeShade="BF"/>
        </w:rPr>
      </w:pPr>
      <w:r w:rsidRPr="00B558CE">
        <w:rPr>
          <w:color w:val="365F91" w:themeColor="accent1" w:themeShade="BF"/>
        </w:rPr>
        <w:t>Важно сохранить остаточное зрение слабовидящего школьника для его развития, учебной и социальной адаптации. Для этого необходимы регулярная диагностика, периодическое консультирование у офтальмолога, тифлопедагога, психолога.</w:t>
      </w:r>
      <w:r w:rsidR="00DD376C" w:rsidRPr="00B558CE">
        <w:rPr>
          <w:color w:val="365F91" w:themeColor="accent1" w:themeShade="BF"/>
        </w:rPr>
        <w:t>[</w:t>
      </w:r>
      <w:r w:rsidR="00F7714D" w:rsidRPr="00B558CE">
        <w:rPr>
          <w:color w:val="365F91" w:themeColor="accent1" w:themeShade="BF"/>
        </w:rPr>
        <w:t>2</w:t>
      </w:r>
      <w:r w:rsidR="00DD376C" w:rsidRPr="00B558CE">
        <w:rPr>
          <w:color w:val="365F91" w:themeColor="accent1" w:themeShade="BF"/>
        </w:rPr>
        <w:t>]</w:t>
      </w:r>
    </w:p>
    <w:p w:rsidR="00E26377" w:rsidRPr="00B558CE" w:rsidRDefault="00E26377" w:rsidP="001043A3">
      <w:pPr>
        <w:pStyle w:val="a7"/>
        <w:spacing w:line="276" w:lineRule="auto"/>
        <w:ind w:left="283" w:right="283" w:firstLine="708"/>
        <w:rPr>
          <w:color w:val="365F91" w:themeColor="accent1" w:themeShade="BF"/>
        </w:rPr>
      </w:pPr>
      <w:r w:rsidRPr="00B558CE">
        <w:rPr>
          <w:color w:val="365F91" w:themeColor="accent1" w:themeShade="BF"/>
        </w:rPr>
        <w:t>В условиях специального обучения формируются соответствующие приёмы и способы использования слухового, кожного, обонятельного, вибрационного и других анализаторов, представляющих сенсорную основу развития психических процессов.</w:t>
      </w:r>
      <w:r w:rsidR="00F27411" w:rsidRPr="00B558CE">
        <w:rPr>
          <w:color w:val="365F91" w:themeColor="accent1" w:themeShade="BF"/>
        </w:rPr>
        <w:t xml:space="preserve"> [</w:t>
      </w:r>
      <w:r w:rsidR="00F7714D" w:rsidRPr="00B558CE">
        <w:rPr>
          <w:color w:val="365F91" w:themeColor="accent1" w:themeShade="BF"/>
        </w:rPr>
        <w:t>2</w:t>
      </w:r>
      <w:r w:rsidR="00F27411" w:rsidRPr="00B558CE">
        <w:rPr>
          <w:color w:val="365F91" w:themeColor="accent1" w:themeShade="BF"/>
        </w:rPr>
        <w:t>]</w:t>
      </w:r>
    </w:p>
    <w:p w:rsidR="00E26377" w:rsidRPr="00B558CE" w:rsidRDefault="00E26377" w:rsidP="001043A3">
      <w:pPr>
        <w:pStyle w:val="a7"/>
        <w:spacing w:line="276" w:lineRule="auto"/>
        <w:ind w:left="283" w:right="283" w:firstLine="708"/>
        <w:rPr>
          <w:color w:val="365F91" w:themeColor="accent1" w:themeShade="BF"/>
        </w:rPr>
      </w:pPr>
      <w:r w:rsidRPr="00B558CE">
        <w:rPr>
          <w:color w:val="365F91" w:themeColor="accent1" w:themeShade="BF"/>
        </w:rPr>
        <w:t>Особое значение для обучения в школе носит процесс мышления.</w:t>
      </w:r>
    </w:p>
    <w:p w:rsidR="00457F87" w:rsidRPr="000F68F0" w:rsidRDefault="00E26377" w:rsidP="001043A3">
      <w:pPr>
        <w:pStyle w:val="a7"/>
        <w:spacing w:line="276" w:lineRule="auto"/>
        <w:ind w:left="283" w:right="283" w:firstLine="708"/>
        <w:rPr>
          <w:color w:val="365F91" w:themeColor="accent1" w:themeShade="BF"/>
          <w:shd w:val="clear" w:color="auto" w:fill="FFFFFF"/>
        </w:rPr>
      </w:pPr>
      <w:r w:rsidRPr="00B558CE">
        <w:rPr>
          <w:color w:val="365F91" w:themeColor="accent1" w:themeShade="BF"/>
        </w:rPr>
        <w:t>Мышление детей с нарушением зрения достигает высокого уровня. В своем развитии оно опирается на сохранность человеческого мозга и быстрое овладение речью. Однако у детей с дефектами зрения и, особенно у слепых, из-за сужения чувственного опыта имеется иное соотношение между конкретным и абстрактным мышлением, поскольку ограничены возможности сравнения признаков воспринимаемых предметов, затруднен их практический анализ и синтез. Малоизвестные предметы часто сопоставляются и обобщаются по случайным признакам, что проявляется в вербализме знаний.</w:t>
      </w:r>
      <w:r w:rsidR="00F27411" w:rsidRPr="000F68F0">
        <w:rPr>
          <w:color w:val="365F91" w:themeColor="accent1" w:themeShade="BF"/>
        </w:rPr>
        <w:t>[</w:t>
      </w:r>
      <w:r w:rsidR="00DD376C" w:rsidRPr="00B558CE">
        <w:rPr>
          <w:color w:val="365F91" w:themeColor="accent1" w:themeShade="BF"/>
        </w:rPr>
        <w:t>1</w:t>
      </w:r>
      <w:r w:rsidR="00F27411" w:rsidRPr="000F68F0">
        <w:rPr>
          <w:color w:val="365F91" w:themeColor="accent1" w:themeShade="BF"/>
        </w:rPr>
        <w:t>]</w:t>
      </w:r>
    </w:p>
    <w:p w:rsidR="00457F87" w:rsidRPr="00B558CE" w:rsidRDefault="00457F87" w:rsidP="001043A3">
      <w:pPr>
        <w:pStyle w:val="a7"/>
        <w:spacing w:line="276" w:lineRule="auto"/>
        <w:ind w:left="283" w:right="283" w:firstLine="708"/>
        <w:rPr>
          <w:color w:val="365F91" w:themeColor="accent1" w:themeShade="BF"/>
          <w:shd w:val="clear" w:color="auto" w:fill="FFFFFF"/>
        </w:rPr>
      </w:pPr>
      <w:r w:rsidRPr="00B558CE">
        <w:rPr>
          <w:color w:val="365F91" w:themeColor="accent1" w:themeShade="BF"/>
          <w:shd w:val="clear" w:color="auto" w:fill="FFFFFF"/>
        </w:rPr>
        <w:t>Мыслительная деятельность детей с нарушениями зрения  развивается по тем же закономерностями, что и мышление нормально видящих. Хотя определенные специфические особенности этого процесса, вызванные ограничением чувственного опыта, замедляют интеллектуальное развитие и изменяют в немалой степени содержание мышления, его сущности они изменить не могут.</w:t>
      </w:r>
      <w:r w:rsidR="00F27411" w:rsidRPr="00B558CE">
        <w:rPr>
          <w:color w:val="365F91" w:themeColor="accent1" w:themeShade="BF"/>
          <w:shd w:val="clear" w:color="auto" w:fill="FFFFFF"/>
        </w:rPr>
        <w:t xml:space="preserve"> [</w:t>
      </w:r>
      <w:r w:rsidR="00F7714D" w:rsidRPr="00B558CE">
        <w:rPr>
          <w:color w:val="365F91" w:themeColor="accent1" w:themeShade="BF"/>
          <w:shd w:val="clear" w:color="auto" w:fill="FFFFFF"/>
        </w:rPr>
        <w:t>3</w:t>
      </w:r>
      <w:r w:rsidR="00F27411" w:rsidRPr="00B558CE">
        <w:rPr>
          <w:color w:val="365F91" w:themeColor="accent1" w:themeShade="BF"/>
          <w:shd w:val="clear" w:color="auto" w:fill="FFFFFF"/>
        </w:rPr>
        <w:t>]</w:t>
      </w:r>
    </w:p>
    <w:p w:rsidR="00E26377" w:rsidRPr="00B558CE" w:rsidRDefault="00B558CE" w:rsidP="001043A3">
      <w:pPr>
        <w:pStyle w:val="a7"/>
        <w:spacing w:line="276" w:lineRule="auto"/>
        <w:ind w:left="283" w:right="283" w:firstLine="708"/>
        <w:rPr>
          <w:color w:val="365F91" w:themeColor="accent1" w:themeShade="BF"/>
        </w:rPr>
      </w:pPr>
      <w:r w:rsidRPr="00B558CE">
        <w:rPr>
          <w:noProof/>
          <w:color w:val="365F91" w:themeColor="accent1" w:themeShade="B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3375660</wp:posOffset>
            </wp:positionH>
            <wp:positionV relativeFrom="paragraph">
              <wp:posOffset>10795</wp:posOffset>
            </wp:positionV>
            <wp:extent cx="2933700" cy="2162175"/>
            <wp:effectExtent l="0" t="0" r="0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9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421" r="4698" b="14400"/>
                    <a:stretch/>
                  </pic:blipFill>
                  <pic:spPr bwMode="auto">
                    <a:xfrm>
                      <a:off x="0" y="0"/>
                      <a:ext cx="2933700" cy="2162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26377" w:rsidRPr="00B558CE">
        <w:rPr>
          <w:color w:val="365F91" w:themeColor="accent1" w:themeShade="BF"/>
        </w:rPr>
        <w:t xml:space="preserve">Младший школьный возраст – наилучший период для целенаправленной работы по активному развитию мышления. </w:t>
      </w:r>
    </w:p>
    <w:p w:rsidR="00E26377" w:rsidRPr="00B558CE" w:rsidRDefault="00E26377" w:rsidP="001043A3">
      <w:pPr>
        <w:ind w:left="283" w:right="283"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558C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Помочь сделать этот период продуктивным и результативным могут всевозможные дидактические игры, упражнения, задачи и задания, направленные на: </w:t>
      </w:r>
    </w:p>
    <w:p w:rsidR="00E26377" w:rsidRPr="000F68F0" w:rsidRDefault="00E26377" w:rsidP="00907652">
      <w:pPr>
        <w:pStyle w:val="a9"/>
        <w:numPr>
          <w:ilvl w:val="0"/>
          <w:numId w:val="6"/>
        </w:numPr>
        <w:ind w:left="851" w:right="283" w:hanging="851"/>
        <w:rPr>
          <w:color w:val="365F91" w:themeColor="accent1" w:themeShade="BF"/>
          <w:sz w:val="28"/>
          <w:szCs w:val="28"/>
        </w:rPr>
      </w:pPr>
      <w:r w:rsidRPr="000F68F0">
        <w:rPr>
          <w:color w:val="365F91" w:themeColor="accent1" w:themeShade="BF"/>
          <w:sz w:val="28"/>
          <w:szCs w:val="28"/>
        </w:rPr>
        <w:lastRenderedPageBreak/>
        <w:t>формирование умения самостоятельно мыслить;</w:t>
      </w:r>
    </w:p>
    <w:p w:rsidR="00E26377" w:rsidRPr="000F68F0" w:rsidRDefault="003A6E35" w:rsidP="000F68F0">
      <w:pPr>
        <w:pStyle w:val="a9"/>
        <w:numPr>
          <w:ilvl w:val="0"/>
          <w:numId w:val="6"/>
        </w:numPr>
        <w:spacing w:line="276" w:lineRule="auto"/>
        <w:ind w:left="709" w:right="283" w:hanging="709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  </w:t>
      </w:r>
      <w:r w:rsidR="00E26377" w:rsidRPr="000F68F0">
        <w:rPr>
          <w:color w:val="365F91" w:themeColor="accent1" w:themeShade="BF"/>
          <w:sz w:val="28"/>
          <w:szCs w:val="28"/>
        </w:rPr>
        <w:t>обучение умению делать выводы;</w:t>
      </w:r>
    </w:p>
    <w:p w:rsidR="000F68F0" w:rsidRPr="000F68F0" w:rsidRDefault="000F68F0" w:rsidP="000F68F0">
      <w:pPr>
        <w:pStyle w:val="a9"/>
        <w:numPr>
          <w:ilvl w:val="0"/>
          <w:numId w:val="6"/>
        </w:numPr>
        <w:tabs>
          <w:tab w:val="left" w:pos="851"/>
        </w:tabs>
        <w:spacing w:line="276" w:lineRule="auto"/>
        <w:ind w:left="851" w:right="283" w:hanging="851"/>
        <w:rPr>
          <w:color w:val="365F91" w:themeColor="accent1" w:themeShade="BF"/>
          <w:sz w:val="28"/>
          <w:szCs w:val="28"/>
        </w:rPr>
      </w:pPr>
      <w:bookmarkStart w:id="0" w:name="_GoBack"/>
      <w:bookmarkEnd w:id="0"/>
      <w:r w:rsidRPr="000F68F0">
        <w:rPr>
          <w:color w:val="365F91" w:themeColor="accent1" w:themeShade="BF"/>
          <w:sz w:val="28"/>
          <w:szCs w:val="28"/>
        </w:rPr>
        <w:t>эффективному использованию полученных знаний в мыслительных</w:t>
      </w:r>
    </w:p>
    <w:p w:rsidR="000F68F0" w:rsidRPr="000F68F0" w:rsidRDefault="000F68F0" w:rsidP="000F68F0">
      <w:pPr>
        <w:tabs>
          <w:tab w:val="left" w:pos="426"/>
        </w:tabs>
        <w:spacing w:after="0"/>
        <w:ind w:right="283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F68F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операциях; </w:t>
      </w:r>
    </w:p>
    <w:p w:rsidR="001043A3" w:rsidRPr="000F68F0" w:rsidRDefault="003A6E35" w:rsidP="000F68F0">
      <w:pPr>
        <w:pStyle w:val="a9"/>
        <w:numPr>
          <w:ilvl w:val="0"/>
          <w:numId w:val="6"/>
        </w:numPr>
        <w:ind w:right="283" w:hanging="720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 </w:t>
      </w:r>
      <w:r w:rsidR="001043A3" w:rsidRPr="000F68F0">
        <w:rPr>
          <w:color w:val="365F91" w:themeColor="accent1" w:themeShade="BF"/>
          <w:sz w:val="28"/>
          <w:szCs w:val="28"/>
        </w:rPr>
        <w:t>поиск характерных признаков в предметах и явлениях, сравнение,</w:t>
      </w:r>
    </w:p>
    <w:p w:rsidR="001043A3" w:rsidRPr="000F68F0" w:rsidRDefault="001043A3" w:rsidP="000F68F0">
      <w:pPr>
        <w:spacing w:after="0"/>
        <w:ind w:left="283" w:right="283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F68F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группирование, классификацию по определённым признакам, обобщение   использование имеющихся знаний в различных ситуациях. </w:t>
      </w:r>
    </w:p>
    <w:p w:rsidR="00001DB0" w:rsidRPr="00B558CE" w:rsidRDefault="003C1F75" w:rsidP="003A6E35">
      <w:pPr>
        <w:pStyle w:val="a7"/>
        <w:spacing w:line="276" w:lineRule="auto"/>
        <w:ind w:left="283" w:right="283"/>
        <w:jc w:val="center"/>
        <w:rPr>
          <w:color w:val="365F91" w:themeColor="accent1" w:themeShade="BF"/>
        </w:rPr>
      </w:pPr>
      <w:r w:rsidRPr="00B558CE">
        <w:rPr>
          <w:color w:val="365F91" w:themeColor="accent1" w:themeShade="BF"/>
        </w:rPr>
        <w:t>Рекомендации:</w:t>
      </w:r>
    </w:p>
    <w:p w:rsidR="00457F87" w:rsidRPr="00B558CE" w:rsidRDefault="00457F87" w:rsidP="001043A3">
      <w:pPr>
        <w:pStyle w:val="a9"/>
        <w:numPr>
          <w:ilvl w:val="0"/>
          <w:numId w:val="14"/>
        </w:numPr>
        <w:tabs>
          <w:tab w:val="left" w:pos="1418"/>
        </w:tabs>
        <w:spacing w:line="276" w:lineRule="auto"/>
        <w:ind w:left="283" w:right="283" w:hanging="283"/>
        <w:rPr>
          <w:color w:val="365F91" w:themeColor="accent1" w:themeShade="BF"/>
          <w:sz w:val="28"/>
          <w:szCs w:val="28"/>
        </w:rPr>
      </w:pPr>
      <w:r w:rsidRPr="00B558CE">
        <w:rPr>
          <w:color w:val="365F91" w:themeColor="accent1" w:themeShade="BF"/>
          <w:sz w:val="28"/>
          <w:szCs w:val="28"/>
        </w:rPr>
        <w:t>Учитель должен знать индивидуальн</w:t>
      </w:r>
      <w:r w:rsidR="005204B3" w:rsidRPr="00B558CE">
        <w:rPr>
          <w:color w:val="365F91" w:themeColor="accent1" w:themeShade="BF"/>
          <w:sz w:val="28"/>
          <w:szCs w:val="28"/>
        </w:rPr>
        <w:t>ые особенности функционированиязрительной системы ученика.</w:t>
      </w:r>
    </w:p>
    <w:p w:rsidR="00212CC1" w:rsidRPr="00B558CE" w:rsidRDefault="00635C8A" w:rsidP="001043A3">
      <w:pPr>
        <w:pStyle w:val="a7"/>
        <w:numPr>
          <w:ilvl w:val="0"/>
          <w:numId w:val="14"/>
        </w:numPr>
        <w:spacing w:line="276" w:lineRule="auto"/>
        <w:ind w:left="283" w:right="283" w:hanging="283"/>
        <w:rPr>
          <w:color w:val="365F91" w:themeColor="accent1" w:themeShade="BF"/>
        </w:rPr>
      </w:pPr>
      <w:r w:rsidRPr="00B558CE">
        <w:rPr>
          <w:rStyle w:val="ac"/>
          <w:b w:val="0"/>
          <w:color w:val="365F91" w:themeColor="accent1" w:themeShade="BF"/>
          <w:bdr w:val="none" w:sz="0" w:space="0" w:color="auto" w:frame="1"/>
          <w:shd w:val="clear" w:color="auto" w:fill="FFFFFF"/>
        </w:rPr>
        <w:t>Мышление активно развивается</w:t>
      </w:r>
      <w:r w:rsidRPr="00B558CE">
        <w:rPr>
          <w:color w:val="365F91" w:themeColor="accent1" w:themeShade="BF"/>
          <w:shd w:val="clear" w:color="auto" w:fill="FFFFFF"/>
        </w:rPr>
        <w:t> в процессе беседы сдетьми о природе, социальных явлениях. Также можно обсуждать с ними прочитанные книжки, анализировать поведение людей.</w:t>
      </w:r>
    </w:p>
    <w:p w:rsidR="003C1F75" w:rsidRPr="00B558CE" w:rsidRDefault="003C1F75" w:rsidP="001043A3">
      <w:pPr>
        <w:pStyle w:val="a7"/>
        <w:numPr>
          <w:ilvl w:val="0"/>
          <w:numId w:val="14"/>
        </w:numPr>
        <w:tabs>
          <w:tab w:val="left" w:pos="1418"/>
        </w:tabs>
        <w:spacing w:line="276" w:lineRule="auto"/>
        <w:ind w:left="283" w:right="283" w:hanging="283"/>
        <w:rPr>
          <w:color w:val="365F91" w:themeColor="accent1" w:themeShade="BF"/>
        </w:rPr>
      </w:pPr>
      <w:r w:rsidRPr="00B558CE">
        <w:rPr>
          <w:color w:val="365F91" w:themeColor="accent1" w:themeShade="BF"/>
          <w:shd w:val="clear" w:color="auto" w:fill="FFFFFF"/>
        </w:rPr>
        <w:t>Важно проявлять терпение, и не давать ребенку задания,которые превышают его интеллектуальные возможности на данном этапе.</w:t>
      </w:r>
    </w:p>
    <w:p w:rsidR="003C1F75" w:rsidRPr="00B558CE" w:rsidRDefault="003C1F75" w:rsidP="001043A3">
      <w:pPr>
        <w:pStyle w:val="a7"/>
        <w:numPr>
          <w:ilvl w:val="0"/>
          <w:numId w:val="14"/>
        </w:numPr>
        <w:tabs>
          <w:tab w:val="left" w:pos="1418"/>
        </w:tabs>
        <w:spacing w:line="276" w:lineRule="auto"/>
        <w:ind w:left="283" w:right="283" w:hanging="283"/>
        <w:rPr>
          <w:color w:val="365F91" w:themeColor="accent1" w:themeShade="BF"/>
        </w:rPr>
      </w:pPr>
      <w:r w:rsidRPr="00B558CE">
        <w:rPr>
          <w:rStyle w:val="ac"/>
          <w:b w:val="0"/>
          <w:color w:val="365F91" w:themeColor="accent1" w:themeShade="BF"/>
          <w:bdr w:val="none" w:sz="0" w:space="0" w:color="auto" w:frame="1"/>
          <w:shd w:val="clear" w:color="auto" w:fill="FFFFFF"/>
        </w:rPr>
        <w:t>Развивать быстроту мышления</w:t>
      </w:r>
      <w:r w:rsidRPr="00B558CE">
        <w:rPr>
          <w:color w:val="365F91" w:themeColor="accent1" w:themeShade="BF"/>
          <w:shd w:val="clear" w:color="auto" w:fill="FFFFFF"/>
        </w:rPr>
        <w:t> через дидактическиеигры.</w:t>
      </w:r>
    </w:p>
    <w:p w:rsidR="00635C8A" w:rsidRPr="00B558CE" w:rsidRDefault="00635C8A" w:rsidP="001043A3">
      <w:pPr>
        <w:pStyle w:val="a7"/>
        <w:numPr>
          <w:ilvl w:val="0"/>
          <w:numId w:val="14"/>
        </w:numPr>
        <w:spacing w:line="276" w:lineRule="auto"/>
        <w:ind w:left="283" w:right="283" w:hanging="283"/>
        <w:rPr>
          <w:color w:val="365F91" w:themeColor="accent1" w:themeShade="BF"/>
        </w:rPr>
      </w:pPr>
      <w:r w:rsidRPr="00B558CE">
        <w:rPr>
          <w:color w:val="365F91" w:themeColor="accent1" w:themeShade="BF"/>
          <w:shd w:val="clear" w:color="auto" w:fill="FFFFFF"/>
        </w:rPr>
        <w:t>Не стоит проявлять излишней тревоги относительно</w:t>
      </w:r>
      <w:r w:rsidR="00ED28A8" w:rsidRPr="00B558CE">
        <w:rPr>
          <w:color w:val="365F91" w:themeColor="accent1" w:themeShade="BF"/>
        </w:rPr>
        <w:t>н</w:t>
      </w:r>
      <w:r w:rsidRPr="00B558CE">
        <w:rPr>
          <w:color w:val="365F91" w:themeColor="accent1" w:themeShade="BF"/>
          <w:shd w:val="clear" w:color="auto" w:fill="FFFFFF"/>
        </w:rPr>
        <w:t>емногочисленных успехов или не слишком быстрого продвижения вперед, а порой даже небольшого регресса.</w:t>
      </w:r>
    </w:p>
    <w:p w:rsidR="00635C8A" w:rsidRPr="00B558CE" w:rsidRDefault="00635C8A" w:rsidP="001043A3">
      <w:pPr>
        <w:pStyle w:val="a7"/>
        <w:numPr>
          <w:ilvl w:val="0"/>
          <w:numId w:val="14"/>
        </w:numPr>
        <w:tabs>
          <w:tab w:val="left" w:pos="1418"/>
        </w:tabs>
        <w:spacing w:line="276" w:lineRule="auto"/>
        <w:ind w:left="283" w:right="283" w:hanging="283"/>
        <w:rPr>
          <w:color w:val="365F91" w:themeColor="accent1" w:themeShade="BF"/>
        </w:rPr>
      </w:pPr>
      <w:r w:rsidRPr="00B558CE">
        <w:rPr>
          <w:rStyle w:val="ac"/>
          <w:b w:val="0"/>
          <w:color w:val="365F91" w:themeColor="accent1" w:themeShade="BF"/>
          <w:bdr w:val="none" w:sz="0" w:space="0" w:color="auto" w:frame="1"/>
          <w:shd w:val="clear" w:color="auto" w:fill="FFFFFF"/>
        </w:rPr>
        <w:t>Развивать мышление</w:t>
      </w:r>
      <w:r w:rsidRPr="00B558CE">
        <w:rPr>
          <w:color w:val="365F91" w:themeColor="accent1" w:themeShade="BF"/>
          <w:shd w:val="clear" w:color="auto" w:fill="FFFFFF"/>
        </w:rPr>
        <w:t>, используя сказки, поговорки, метафоры,образные сравнения.</w:t>
      </w:r>
    </w:p>
    <w:p w:rsidR="00F27411" w:rsidRPr="00B558CE" w:rsidRDefault="00F27411" w:rsidP="001043A3">
      <w:pPr>
        <w:numPr>
          <w:ilvl w:val="0"/>
          <w:numId w:val="14"/>
        </w:numPr>
        <w:shd w:val="clear" w:color="auto" w:fill="FFFFFF"/>
        <w:tabs>
          <w:tab w:val="left" w:pos="1418"/>
        </w:tabs>
        <w:spacing w:before="100" w:beforeAutospacing="1" w:after="100" w:afterAutospacing="1"/>
        <w:ind w:left="283" w:right="283" w:hanging="283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558C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В занятиях с</w:t>
      </w:r>
      <w:r w:rsidR="006F7D63" w:rsidRPr="00B558C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особым</w:t>
      </w:r>
      <w:r w:rsidRPr="00B558C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ребенком нужна мера. Не заставляйте ребенка делать упражнение, если он без конца вертится, устал, расстроен. Постарайтесь определить пределы выносливости ребенка и увеличивайте длительность занятий каждый раз на очень небольшой отрезок времени. </w:t>
      </w:r>
    </w:p>
    <w:p w:rsidR="00F27411" w:rsidRPr="00B558CE" w:rsidRDefault="005204B3" w:rsidP="001043A3">
      <w:pPr>
        <w:ind w:left="283" w:right="283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558C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Научите ребенка:</w:t>
      </w:r>
    </w:p>
    <w:p w:rsidR="00F27411" w:rsidRPr="00B558CE" w:rsidRDefault="001043A3" w:rsidP="001043A3">
      <w:pPr>
        <w:pStyle w:val="a9"/>
        <w:numPr>
          <w:ilvl w:val="0"/>
          <w:numId w:val="23"/>
        </w:numPr>
        <w:shd w:val="clear" w:color="auto" w:fill="FFFFFF"/>
        <w:tabs>
          <w:tab w:val="left" w:pos="1276"/>
        </w:tabs>
        <w:spacing w:before="100" w:beforeAutospacing="1" w:after="100" w:afterAutospacing="1"/>
        <w:ind w:left="283" w:right="283" w:hanging="284"/>
        <w:rPr>
          <w:color w:val="365F91" w:themeColor="accent1" w:themeShade="BF"/>
          <w:sz w:val="28"/>
          <w:szCs w:val="28"/>
          <w:lang w:eastAsia="ru-RU"/>
        </w:rPr>
      </w:pPr>
      <w:r w:rsidRPr="00B558CE">
        <w:rPr>
          <w:color w:val="365F91" w:themeColor="accent1" w:themeShade="BF"/>
          <w:sz w:val="28"/>
          <w:szCs w:val="28"/>
          <w:lang w:eastAsia="ru-RU"/>
        </w:rPr>
        <w:t xml:space="preserve">Сравнивать и сопоставлять предметы, находить их сходства и различия. </w:t>
      </w:r>
    </w:p>
    <w:p w:rsidR="001043A3" w:rsidRPr="00B558CE" w:rsidRDefault="001043A3" w:rsidP="001043A3">
      <w:pPr>
        <w:numPr>
          <w:ilvl w:val="0"/>
          <w:numId w:val="23"/>
        </w:numPr>
        <w:shd w:val="clear" w:color="auto" w:fill="FFFFFF"/>
        <w:tabs>
          <w:tab w:val="left" w:pos="1418"/>
        </w:tabs>
        <w:spacing w:before="100" w:beforeAutospacing="1" w:after="100" w:afterAutospacing="1"/>
        <w:ind w:left="283" w:right="283" w:hanging="283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558C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Описывать различные свойства окружающих его предметов. </w:t>
      </w:r>
    </w:p>
    <w:p w:rsidR="001043A3" w:rsidRPr="00B558CE" w:rsidRDefault="001043A3" w:rsidP="001043A3">
      <w:pPr>
        <w:numPr>
          <w:ilvl w:val="0"/>
          <w:numId w:val="23"/>
        </w:numPr>
        <w:shd w:val="clear" w:color="auto" w:fill="FFFFFF"/>
        <w:tabs>
          <w:tab w:val="left" w:pos="1418"/>
        </w:tabs>
        <w:spacing w:before="100" w:beforeAutospacing="1" w:after="100" w:afterAutospacing="1"/>
        <w:ind w:left="283" w:right="283" w:hanging="283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558C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Узнавать предметы по заданным признакам. </w:t>
      </w:r>
    </w:p>
    <w:p w:rsidR="00F27411" w:rsidRPr="00B558CE" w:rsidRDefault="00F27411" w:rsidP="001043A3">
      <w:pPr>
        <w:numPr>
          <w:ilvl w:val="0"/>
          <w:numId w:val="23"/>
        </w:numPr>
        <w:shd w:val="clear" w:color="auto" w:fill="FFFFFF"/>
        <w:tabs>
          <w:tab w:val="left" w:pos="1418"/>
        </w:tabs>
        <w:spacing w:before="100" w:beforeAutospacing="1" w:after="100" w:afterAutospacing="1"/>
        <w:ind w:left="283" w:right="283" w:hanging="283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558C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Находить противоположные по значению понятия.</w:t>
      </w:r>
    </w:p>
    <w:p w:rsidR="00F7714D" w:rsidRPr="00B558CE" w:rsidRDefault="001043A3" w:rsidP="001043A3">
      <w:pPr>
        <w:numPr>
          <w:ilvl w:val="0"/>
          <w:numId w:val="23"/>
        </w:numPr>
        <w:shd w:val="clear" w:color="auto" w:fill="FFFFFF"/>
        <w:tabs>
          <w:tab w:val="left" w:pos="1418"/>
        </w:tabs>
        <w:spacing w:before="100" w:beforeAutospacing="1" w:after="100" w:afterAutospacing="1"/>
        <w:ind w:left="283" w:right="283" w:hanging="284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558C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Разделять предметы на классы, группы путем выделения в этих предметах тех или иных признаков.</w:t>
      </w:r>
    </w:p>
    <w:p w:rsidR="00001DB0" w:rsidRDefault="001043A3" w:rsidP="00606C05">
      <w:pPr>
        <w:numPr>
          <w:ilvl w:val="0"/>
          <w:numId w:val="23"/>
        </w:numPr>
        <w:shd w:val="clear" w:color="auto" w:fill="FFFFFF"/>
        <w:tabs>
          <w:tab w:val="left" w:pos="1418"/>
        </w:tabs>
        <w:spacing w:before="100" w:beforeAutospacing="1" w:after="100" w:afterAutospacing="1"/>
        <w:ind w:left="283" w:right="283" w:hanging="284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558C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Определять родовидовые отношения между предметами и понятиями.</w:t>
      </w:r>
    </w:p>
    <w:p w:rsidR="003A6E35" w:rsidRDefault="003A6E35" w:rsidP="003A6E35">
      <w:pPr>
        <w:shd w:val="clear" w:color="auto" w:fill="FFFFFF"/>
        <w:tabs>
          <w:tab w:val="left" w:pos="1418"/>
        </w:tabs>
        <w:spacing w:before="100" w:beforeAutospacing="1" w:after="100" w:afterAutospacing="1"/>
        <w:ind w:right="283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3A6E35" w:rsidRPr="00B558CE" w:rsidRDefault="003A6E35" w:rsidP="003A6E35">
      <w:pPr>
        <w:shd w:val="clear" w:color="auto" w:fill="FFFFFF"/>
        <w:tabs>
          <w:tab w:val="left" w:pos="1418"/>
        </w:tabs>
        <w:spacing w:before="100" w:beforeAutospacing="1" w:after="100" w:afterAutospacing="1"/>
        <w:ind w:right="283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BC60B8" w:rsidRPr="00B558CE" w:rsidRDefault="00635C8A" w:rsidP="00BC60B8">
      <w:pPr>
        <w:pStyle w:val="a7"/>
        <w:spacing w:line="276" w:lineRule="auto"/>
        <w:ind w:left="283" w:right="283" w:firstLine="0"/>
        <w:jc w:val="center"/>
        <w:rPr>
          <w:color w:val="365F91" w:themeColor="accent1" w:themeShade="BF"/>
          <w:sz w:val="32"/>
          <w:szCs w:val="32"/>
        </w:rPr>
      </w:pPr>
      <w:r w:rsidRPr="00B558CE">
        <w:rPr>
          <w:color w:val="365F91" w:themeColor="accent1" w:themeShade="BF"/>
          <w:sz w:val="32"/>
          <w:szCs w:val="32"/>
        </w:rPr>
        <w:lastRenderedPageBreak/>
        <w:t>Список литературы</w:t>
      </w:r>
    </w:p>
    <w:p w:rsidR="0053732A" w:rsidRPr="00B558CE" w:rsidRDefault="0053732A" w:rsidP="001043A3">
      <w:pPr>
        <w:pStyle w:val="a7"/>
        <w:numPr>
          <w:ilvl w:val="0"/>
          <w:numId w:val="19"/>
        </w:numPr>
        <w:spacing w:line="276" w:lineRule="auto"/>
        <w:ind w:left="283" w:right="283"/>
        <w:rPr>
          <w:color w:val="365F91" w:themeColor="accent1" w:themeShade="BF"/>
          <w:sz w:val="32"/>
          <w:szCs w:val="32"/>
        </w:rPr>
      </w:pPr>
      <w:r w:rsidRPr="00B558CE">
        <w:rPr>
          <w:color w:val="365F91" w:themeColor="accent1" w:themeShade="BF"/>
        </w:rPr>
        <w:t xml:space="preserve">Тинькова Е.Л., Козловская Г.Ю. Анатомо-физиологические и нейропсихологические основы обучения и воспитания детей с нарушениями зрения: Учебное пособие. - М.: </w:t>
      </w:r>
      <w:r w:rsidRPr="00B558CE">
        <w:rPr>
          <w:color w:val="365F91" w:themeColor="accent1" w:themeShade="BF"/>
          <w:shd w:val="clear" w:color="auto" w:fill="FFFFFF"/>
        </w:rPr>
        <w:t>СГПИ, 2009</w:t>
      </w:r>
      <w:r w:rsidRPr="00B558CE">
        <w:rPr>
          <w:color w:val="365F91" w:themeColor="accent1" w:themeShade="BF"/>
        </w:rPr>
        <w:t xml:space="preserve">. - </w:t>
      </w:r>
      <w:r w:rsidRPr="00B558CE">
        <w:rPr>
          <w:color w:val="365F91" w:themeColor="accent1" w:themeShade="BF"/>
          <w:shd w:val="clear" w:color="auto" w:fill="FFFFFF"/>
        </w:rPr>
        <w:t>137 с. [1]</w:t>
      </w:r>
    </w:p>
    <w:p w:rsidR="0016018E" w:rsidRPr="00B558CE" w:rsidRDefault="00C22E9B" w:rsidP="001043A3">
      <w:pPr>
        <w:pStyle w:val="a9"/>
        <w:numPr>
          <w:ilvl w:val="0"/>
          <w:numId w:val="19"/>
        </w:numPr>
        <w:tabs>
          <w:tab w:val="left" w:pos="426"/>
          <w:tab w:val="left" w:pos="709"/>
          <w:tab w:val="left" w:pos="1276"/>
          <w:tab w:val="left" w:pos="1560"/>
        </w:tabs>
        <w:ind w:left="283" w:right="283"/>
        <w:rPr>
          <w:color w:val="365F91" w:themeColor="accent1" w:themeShade="BF"/>
          <w:sz w:val="36"/>
          <w:szCs w:val="28"/>
        </w:rPr>
      </w:pPr>
      <w:hyperlink r:id="rId9" w:history="1">
        <w:r w:rsidR="00DD376C" w:rsidRPr="00B558CE">
          <w:rPr>
            <w:rStyle w:val="ad"/>
            <w:color w:val="365F91" w:themeColor="accent1" w:themeShade="BF"/>
            <w:sz w:val="28"/>
            <w:u w:val="none"/>
          </w:rPr>
          <w:t>Н.М.Назарова. Специальная педагогика: Учеб.пособие для студ. высш. учеб. заведений / Л.И.Аксенова, Б.А.Архипов, Л.И.Белякова и др.; Под ред. Н.М.Назаровой. — 4-е изд., стер. - М.: Издательский центр «Академия» - 400 с.. 2005</w:t>
        </w:r>
      </w:hyperlink>
      <w:r w:rsidR="00DD376C" w:rsidRPr="00B558CE">
        <w:rPr>
          <w:color w:val="365F91" w:themeColor="accent1" w:themeShade="BF"/>
          <w:sz w:val="28"/>
          <w:lang w:val="en-US"/>
        </w:rPr>
        <w:t>[</w:t>
      </w:r>
      <w:r w:rsidR="00F7714D" w:rsidRPr="00B558CE">
        <w:rPr>
          <w:color w:val="365F91" w:themeColor="accent1" w:themeShade="BF"/>
          <w:sz w:val="28"/>
        </w:rPr>
        <w:t>2</w:t>
      </w:r>
      <w:r w:rsidR="00DD376C" w:rsidRPr="00B558CE">
        <w:rPr>
          <w:color w:val="365F91" w:themeColor="accent1" w:themeShade="BF"/>
          <w:sz w:val="28"/>
          <w:lang w:val="en-US"/>
        </w:rPr>
        <w:t>]</w:t>
      </w:r>
    </w:p>
    <w:p w:rsidR="000877F4" w:rsidRPr="00B558CE" w:rsidRDefault="0016018E" w:rsidP="001043A3">
      <w:pPr>
        <w:pStyle w:val="a9"/>
        <w:numPr>
          <w:ilvl w:val="0"/>
          <w:numId w:val="19"/>
        </w:numPr>
        <w:tabs>
          <w:tab w:val="left" w:pos="426"/>
          <w:tab w:val="left" w:pos="709"/>
          <w:tab w:val="left" w:pos="1276"/>
          <w:tab w:val="left" w:pos="1560"/>
        </w:tabs>
        <w:ind w:left="283" w:right="283"/>
        <w:rPr>
          <w:color w:val="365F91" w:themeColor="accent1" w:themeShade="BF"/>
          <w:sz w:val="28"/>
          <w:szCs w:val="28"/>
        </w:rPr>
      </w:pPr>
      <w:r w:rsidRPr="00B558CE">
        <w:rPr>
          <w:bCs/>
          <w:color w:val="365F91" w:themeColor="accent1" w:themeShade="BF"/>
          <w:sz w:val="28"/>
          <w:szCs w:val="28"/>
          <w:shd w:val="clear" w:color="auto" w:fill="FFFFFF"/>
        </w:rPr>
        <w:t>Литвак</w:t>
      </w:r>
      <w:r w:rsidRPr="00B558CE">
        <w:rPr>
          <w:color w:val="365F91" w:themeColor="accent1" w:themeShade="BF"/>
          <w:sz w:val="28"/>
          <w:szCs w:val="28"/>
          <w:shd w:val="clear" w:color="auto" w:fill="FFFFFF"/>
        </w:rPr>
        <w:t> </w:t>
      </w:r>
      <w:r w:rsidRPr="00B558CE">
        <w:rPr>
          <w:bCs/>
          <w:color w:val="365F91" w:themeColor="accent1" w:themeShade="BF"/>
          <w:sz w:val="28"/>
          <w:szCs w:val="28"/>
          <w:shd w:val="clear" w:color="auto" w:fill="FFFFFF"/>
        </w:rPr>
        <w:t>А</w:t>
      </w:r>
      <w:r w:rsidRPr="00B558CE">
        <w:rPr>
          <w:color w:val="365F91" w:themeColor="accent1" w:themeShade="BF"/>
          <w:sz w:val="28"/>
          <w:szCs w:val="28"/>
          <w:shd w:val="clear" w:color="auto" w:fill="FFFFFF"/>
        </w:rPr>
        <w:t>.</w:t>
      </w:r>
      <w:r w:rsidRPr="00B558CE">
        <w:rPr>
          <w:bCs/>
          <w:color w:val="365F91" w:themeColor="accent1" w:themeShade="BF"/>
          <w:sz w:val="28"/>
          <w:szCs w:val="28"/>
          <w:shd w:val="clear" w:color="auto" w:fill="FFFFFF"/>
        </w:rPr>
        <w:t>Г</w:t>
      </w:r>
      <w:r w:rsidRPr="00B558CE">
        <w:rPr>
          <w:color w:val="365F91" w:themeColor="accent1" w:themeShade="BF"/>
          <w:sz w:val="28"/>
          <w:szCs w:val="28"/>
          <w:shd w:val="clear" w:color="auto" w:fill="FFFFFF"/>
        </w:rPr>
        <w:t>. </w:t>
      </w:r>
      <w:r w:rsidRPr="00B558CE">
        <w:rPr>
          <w:bCs/>
          <w:color w:val="365F91" w:themeColor="accent1" w:themeShade="BF"/>
          <w:sz w:val="28"/>
          <w:szCs w:val="28"/>
          <w:shd w:val="clear" w:color="auto" w:fill="FFFFFF"/>
        </w:rPr>
        <w:t>Психология</w:t>
      </w:r>
      <w:r w:rsidRPr="00B558CE">
        <w:rPr>
          <w:color w:val="365F91" w:themeColor="accent1" w:themeShade="BF"/>
          <w:sz w:val="28"/>
          <w:szCs w:val="28"/>
          <w:shd w:val="clear" w:color="auto" w:fill="FFFFFF"/>
        </w:rPr>
        <w:t> </w:t>
      </w:r>
      <w:r w:rsidRPr="00B558CE">
        <w:rPr>
          <w:bCs/>
          <w:color w:val="365F91" w:themeColor="accent1" w:themeShade="BF"/>
          <w:sz w:val="28"/>
          <w:szCs w:val="28"/>
          <w:shd w:val="clear" w:color="auto" w:fill="FFFFFF"/>
        </w:rPr>
        <w:t>слепых</w:t>
      </w:r>
      <w:r w:rsidRPr="00B558CE">
        <w:rPr>
          <w:color w:val="365F91" w:themeColor="accent1" w:themeShade="BF"/>
          <w:sz w:val="28"/>
          <w:szCs w:val="28"/>
          <w:shd w:val="clear" w:color="auto" w:fill="FFFFFF"/>
        </w:rPr>
        <w:t> </w:t>
      </w:r>
      <w:r w:rsidRPr="00B558CE">
        <w:rPr>
          <w:bCs/>
          <w:color w:val="365F91" w:themeColor="accent1" w:themeShade="BF"/>
          <w:sz w:val="28"/>
          <w:szCs w:val="28"/>
          <w:shd w:val="clear" w:color="auto" w:fill="FFFFFF"/>
        </w:rPr>
        <w:t>и</w:t>
      </w:r>
      <w:r w:rsidRPr="00B558CE">
        <w:rPr>
          <w:color w:val="365F91" w:themeColor="accent1" w:themeShade="BF"/>
          <w:sz w:val="28"/>
          <w:szCs w:val="28"/>
          <w:shd w:val="clear" w:color="auto" w:fill="FFFFFF"/>
        </w:rPr>
        <w:t> </w:t>
      </w:r>
      <w:r w:rsidRPr="00B558CE">
        <w:rPr>
          <w:bCs/>
          <w:color w:val="365F91" w:themeColor="accent1" w:themeShade="BF"/>
          <w:sz w:val="28"/>
          <w:szCs w:val="28"/>
          <w:shd w:val="clear" w:color="auto" w:fill="FFFFFF"/>
        </w:rPr>
        <w:t>слабовидящих</w:t>
      </w:r>
      <w:r w:rsidRPr="00B558CE">
        <w:rPr>
          <w:color w:val="365F91" w:themeColor="accent1" w:themeShade="BF"/>
          <w:sz w:val="28"/>
          <w:szCs w:val="28"/>
          <w:shd w:val="clear" w:color="auto" w:fill="FFFFFF"/>
        </w:rPr>
        <w:t>: </w:t>
      </w:r>
      <w:r w:rsidRPr="00B558CE">
        <w:rPr>
          <w:bCs/>
          <w:color w:val="365F91" w:themeColor="accent1" w:themeShade="BF"/>
          <w:sz w:val="28"/>
          <w:szCs w:val="28"/>
          <w:shd w:val="clear" w:color="auto" w:fill="FFFFFF"/>
        </w:rPr>
        <w:t>учеб</w:t>
      </w:r>
      <w:r w:rsidRPr="00B558CE">
        <w:rPr>
          <w:color w:val="365F91" w:themeColor="accent1" w:themeShade="BF"/>
          <w:sz w:val="28"/>
          <w:szCs w:val="28"/>
          <w:shd w:val="clear" w:color="auto" w:fill="FFFFFF"/>
        </w:rPr>
        <w:t>. </w:t>
      </w:r>
      <w:r w:rsidRPr="00B558CE">
        <w:rPr>
          <w:bCs/>
          <w:color w:val="365F91" w:themeColor="accent1" w:themeShade="BF"/>
          <w:sz w:val="28"/>
          <w:szCs w:val="28"/>
          <w:shd w:val="clear" w:color="auto" w:fill="FFFFFF"/>
        </w:rPr>
        <w:t>пособие</w:t>
      </w:r>
      <w:r w:rsidRPr="00B558CE">
        <w:rPr>
          <w:color w:val="365F91" w:themeColor="accent1" w:themeShade="BF"/>
          <w:sz w:val="28"/>
          <w:szCs w:val="28"/>
          <w:shd w:val="clear" w:color="auto" w:fill="FFFFFF"/>
        </w:rPr>
        <w:t xml:space="preserve"> / </w:t>
      </w:r>
      <w:r w:rsidRPr="00B558CE">
        <w:rPr>
          <w:bCs/>
          <w:color w:val="365F91" w:themeColor="accent1" w:themeShade="BF"/>
          <w:sz w:val="28"/>
          <w:szCs w:val="28"/>
          <w:shd w:val="clear" w:color="auto" w:fill="FFFFFF"/>
        </w:rPr>
        <w:t>А</w:t>
      </w:r>
      <w:r w:rsidRPr="00B558CE">
        <w:rPr>
          <w:color w:val="365F91" w:themeColor="accent1" w:themeShade="BF"/>
          <w:sz w:val="28"/>
          <w:szCs w:val="28"/>
          <w:shd w:val="clear" w:color="auto" w:fill="FFFFFF"/>
        </w:rPr>
        <w:t>.</w:t>
      </w:r>
      <w:r w:rsidRPr="00B558CE">
        <w:rPr>
          <w:bCs/>
          <w:color w:val="365F91" w:themeColor="accent1" w:themeShade="BF"/>
          <w:sz w:val="28"/>
          <w:szCs w:val="28"/>
          <w:shd w:val="clear" w:color="auto" w:fill="FFFFFF"/>
        </w:rPr>
        <w:t>Г</w:t>
      </w:r>
      <w:r w:rsidRPr="00B558CE">
        <w:rPr>
          <w:color w:val="365F91" w:themeColor="accent1" w:themeShade="BF"/>
          <w:sz w:val="28"/>
          <w:szCs w:val="28"/>
          <w:shd w:val="clear" w:color="auto" w:fill="FFFFFF"/>
        </w:rPr>
        <w:t>. </w:t>
      </w:r>
      <w:r w:rsidRPr="00B558CE">
        <w:rPr>
          <w:bCs/>
          <w:color w:val="365F91" w:themeColor="accent1" w:themeShade="BF"/>
          <w:sz w:val="28"/>
          <w:szCs w:val="28"/>
          <w:shd w:val="clear" w:color="auto" w:fill="FFFFFF"/>
        </w:rPr>
        <w:t>Литвак</w:t>
      </w:r>
      <w:r w:rsidRPr="00B558CE">
        <w:rPr>
          <w:color w:val="365F91" w:themeColor="accent1" w:themeShade="BF"/>
          <w:sz w:val="28"/>
          <w:szCs w:val="28"/>
          <w:shd w:val="clear" w:color="auto" w:fill="FFFFFF"/>
        </w:rPr>
        <w:t>; </w:t>
      </w:r>
      <w:r w:rsidRPr="00B558CE">
        <w:rPr>
          <w:bCs/>
          <w:color w:val="365F91" w:themeColor="accent1" w:themeShade="BF"/>
          <w:sz w:val="28"/>
          <w:szCs w:val="28"/>
          <w:shd w:val="clear" w:color="auto" w:fill="FFFFFF"/>
        </w:rPr>
        <w:t>Рос</w:t>
      </w:r>
      <w:r w:rsidRPr="00B558CE">
        <w:rPr>
          <w:color w:val="365F91" w:themeColor="accent1" w:themeShade="BF"/>
          <w:sz w:val="28"/>
          <w:szCs w:val="28"/>
          <w:shd w:val="clear" w:color="auto" w:fill="FFFFFF"/>
        </w:rPr>
        <w:t>. </w:t>
      </w:r>
      <w:r w:rsidRPr="00B558CE">
        <w:rPr>
          <w:bCs/>
          <w:color w:val="365F91" w:themeColor="accent1" w:themeShade="BF"/>
          <w:sz w:val="28"/>
          <w:szCs w:val="28"/>
          <w:shd w:val="clear" w:color="auto" w:fill="FFFFFF"/>
        </w:rPr>
        <w:t>гос</w:t>
      </w:r>
      <w:r w:rsidRPr="00B558CE">
        <w:rPr>
          <w:color w:val="365F91" w:themeColor="accent1" w:themeShade="BF"/>
          <w:sz w:val="28"/>
          <w:szCs w:val="28"/>
          <w:shd w:val="clear" w:color="auto" w:fill="FFFFFF"/>
        </w:rPr>
        <w:t>. </w:t>
      </w:r>
      <w:r w:rsidRPr="00B558CE">
        <w:rPr>
          <w:bCs/>
          <w:color w:val="365F91" w:themeColor="accent1" w:themeShade="BF"/>
          <w:sz w:val="28"/>
          <w:szCs w:val="28"/>
          <w:shd w:val="clear" w:color="auto" w:fill="FFFFFF"/>
        </w:rPr>
        <w:t>пед</w:t>
      </w:r>
      <w:r w:rsidRPr="00B558CE">
        <w:rPr>
          <w:color w:val="365F91" w:themeColor="accent1" w:themeShade="BF"/>
          <w:sz w:val="28"/>
          <w:szCs w:val="28"/>
          <w:shd w:val="clear" w:color="auto" w:fill="FFFFFF"/>
        </w:rPr>
        <w:t>. </w:t>
      </w:r>
      <w:r w:rsidRPr="00B558CE">
        <w:rPr>
          <w:bCs/>
          <w:color w:val="365F91" w:themeColor="accent1" w:themeShade="BF"/>
          <w:sz w:val="28"/>
          <w:szCs w:val="28"/>
          <w:shd w:val="clear" w:color="auto" w:fill="FFFFFF"/>
        </w:rPr>
        <w:t>ун</w:t>
      </w:r>
      <w:r w:rsidRPr="00B558CE">
        <w:rPr>
          <w:color w:val="365F91" w:themeColor="accent1" w:themeShade="BF"/>
          <w:sz w:val="28"/>
          <w:szCs w:val="28"/>
          <w:shd w:val="clear" w:color="auto" w:fill="FFFFFF"/>
        </w:rPr>
        <w:t>-</w:t>
      </w:r>
      <w:r w:rsidRPr="00B558CE">
        <w:rPr>
          <w:bCs/>
          <w:color w:val="365F91" w:themeColor="accent1" w:themeShade="BF"/>
          <w:sz w:val="28"/>
          <w:szCs w:val="28"/>
          <w:shd w:val="clear" w:color="auto" w:fill="FFFFFF"/>
        </w:rPr>
        <w:t>т</w:t>
      </w:r>
      <w:r w:rsidRPr="00B558CE">
        <w:rPr>
          <w:color w:val="365F91" w:themeColor="accent1" w:themeShade="BF"/>
          <w:sz w:val="28"/>
          <w:szCs w:val="28"/>
          <w:shd w:val="clear" w:color="auto" w:fill="FFFFFF"/>
        </w:rPr>
        <w:t xml:space="preserve"> им. А.И. Герцена. - СПб.: Изд-во РГПУ, 1998. - 271с. </w:t>
      </w:r>
      <w:r w:rsidRPr="00B558CE">
        <w:rPr>
          <w:color w:val="365F91" w:themeColor="accent1" w:themeShade="BF"/>
          <w:sz w:val="28"/>
          <w:lang w:val="en-US"/>
        </w:rPr>
        <w:t>[</w:t>
      </w:r>
      <w:r w:rsidR="00F7714D" w:rsidRPr="00B558CE">
        <w:rPr>
          <w:color w:val="365F91" w:themeColor="accent1" w:themeShade="BF"/>
          <w:sz w:val="28"/>
        </w:rPr>
        <w:t>3</w:t>
      </w:r>
      <w:r w:rsidRPr="00B558CE">
        <w:rPr>
          <w:color w:val="365F91" w:themeColor="accent1" w:themeShade="BF"/>
          <w:sz w:val="28"/>
          <w:lang w:val="en-US"/>
        </w:rPr>
        <w:t>]</w:t>
      </w:r>
    </w:p>
    <w:sectPr w:rsidR="000877F4" w:rsidRPr="00B558CE" w:rsidSect="003C1F75">
      <w:pgSz w:w="11906" w:h="16838"/>
      <w:pgMar w:top="1134" w:right="1133" w:bottom="851" w:left="1134" w:header="708" w:footer="708" w:gutter="0"/>
      <w:pgBorders w:offsetFrom="page">
        <w:top w:val="double" w:sz="18" w:space="24" w:color="548DD4" w:themeColor="text2" w:themeTint="99"/>
        <w:left w:val="double" w:sz="18" w:space="24" w:color="548DD4" w:themeColor="text2" w:themeTint="99"/>
        <w:bottom w:val="double" w:sz="18" w:space="24" w:color="548DD4" w:themeColor="text2" w:themeTint="99"/>
        <w:right w:val="double" w:sz="18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20A" w:rsidRDefault="006D420A" w:rsidP="00212CC1">
      <w:pPr>
        <w:spacing w:after="0" w:line="240" w:lineRule="auto"/>
      </w:pPr>
      <w:r>
        <w:separator/>
      </w:r>
    </w:p>
  </w:endnote>
  <w:endnote w:type="continuationSeparator" w:id="1">
    <w:p w:rsidR="006D420A" w:rsidRDefault="006D420A" w:rsidP="0021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20A" w:rsidRDefault="006D420A" w:rsidP="00212CC1">
      <w:pPr>
        <w:spacing w:after="0" w:line="240" w:lineRule="auto"/>
      </w:pPr>
      <w:r>
        <w:separator/>
      </w:r>
    </w:p>
  </w:footnote>
  <w:footnote w:type="continuationSeparator" w:id="1">
    <w:p w:rsidR="006D420A" w:rsidRDefault="006D420A" w:rsidP="00212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7A3"/>
    <w:multiLevelType w:val="hybridMultilevel"/>
    <w:tmpl w:val="B13CDF5E"/>
    <w:lvl w:ilvl="0" w:tplc="0419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1">
    <w:nsid w:val="0AF74C62"/>
    <w:multiLevelType w:val="multilevel"/>
    <w:tmpl w:val="6CA4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C377D"/>
    <w:multiLevelType w:val="hybridMultilevel"/>
    <w:tmpl w:val="E3B8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D2459"/>
    <w:multiLevelType w:val="hybridMultilevel"/>
    <w:tmpl w:val="736EB272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4">
    <w:nsid w:val="15982B3F"/>
    <w:multiLevelType w:val="hybridMultilevel"/>
    <w:tmpl w:val="A44EB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8778F"/>
    <w:multiLevelType w:val="hybridMultilevel"/>
    <w:tmpl w:val="1A5CA9B2"/>
    <w:lvl w:ilvl="0" w:tplc="ABBE0466">
      <w:start w:val="1"/>
      <w:numFmt w:val="decimal"/>
      <w:lvlText w:val="%1."/>
      <w:lvlJc w:val="left"/>
      <w:pPr>
        <w:ind w:left="221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3A11C0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7A1866B2">
      <w:numFmt w:val="bullet"/>
      <w:lvlText w:val="•"/>
      <w:lvlJc w:val="left"/>
      <w:pPr>
        <w:ind w:left="2136" w:hanging="708"/>
      </w:pPr>
      <w:rPr>
        <w:rFonts w:hint="default"/>
        <w:lang w:val="ru-RU" w:eastAsia="en-US" w:bidi="ar-SA"/>
      </w:rPr>
    </w:lvl>
    <w:lvl w:ilvl="3" w:tplc="10A843E2">
      <w:numFmt w:val="bullet"/>
      <w:lvlText w:val="•"/>
      <w:lvlJc w:val="left"/>
      <w:pPr>
        <w:ind w:left="3094" w:hanging="708"/>
      </w:pPr>
      <w:rPr>
        <w:rFonts w:hint="default"/>
        <w:lang w:val="ru-RU" w:eastAsia="en-US" w:bidi="ar-SA"/>
      </w:rPr>
    </w:lvl>
    <w:lvl w:ilvl="4" w:tplc="8F80887E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5" w:tplc="CF8E308C">
      <w:numFmt w:val="bullet"/>
      <w:lvlText w:val="•"/>
      <w:lvlJc w:val="left"/>
      <w:pPr>
        <w:ind w:left="5010" w:hanging="708"/>
      </w:pPr>
      <w:rPr>
        <w:rFonts w:hint="default"/>
        <w:lang w:val="ru-RU" w:eastAsia="en-US" w:bidi="ar-SA"/>
      </w:rPr>
    </w:lvl>
    <w:lvl w:ilvl="6" w:tplc="CBF27CA4">
      <w:numFmt w:val="bullet"/>
      <w:lvlText w:val="•"/>
      <w:lvlJc w:val="left"/>
      <w:pPr>
        <w:ind w:left="5968" w:hanging="708"/>
      </w:pPr>
      <w:rPr>
        <w:rFonts w:hint="default"/>
        <w:lang w:val="ru-RU" w:eastAsia="en-US" w:bidi="ar-SA"/>
      </w:rPr>
    </w:lvl>
    <w:lvl w:ilvl="7" w:tplc="08B8F400">
      <w:numFmt w:val="bullet"/>
      <w:lvlText w:val="•"/>
      <w:lvlJc w:val="left"/>
      <w:pPr>
        <w:ind w:left="6926" w:hanging="708"/>
      </w:pPr>
      <w:rPr>
        <w:rFonts w:hint="default"/>
        <w:lang w:val="ru-RU" w:eastAsia="en-US" w:bidi="ar-SA"/>
      </w:rPr>
    </w:lvl>
    <w:lvl w:ilvl="8" w:tplc="6DEE9BAA">
      <w:numFmt w:val="bullet"/>
      <w:lvlText w:val="•"/>
      <w:lvlJc w:val="left"/>
      <w:pPr>
        <w:ind w:left="7884" w:hanging="708"/>
      </w:pPr>
      <w:rPr>
        <w:rFonts w:hint="default"/>
        <w:lang w:val="ru-RU" w:eastAsia="en-US" w:bidi="ar-SA"/>
      </w:rPr>
    </w:lvl>
  </w:abstractNum>
  <w:abstractNum w:abstractNumId="6">
    <w:nsid w:val="1B430A74"/>
    <w:multiLevelType w:val="hybridMultilevel"/>
    <w:tmpl w:val="04AC83EE"/>
    <w:lvl w:ilvl="0" w:tplc="B7EAFCE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1BA95889"/>
    <w:multiLevelType w:val="multilevel"/>
    <w:tmpl w:val="70E2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922DC"/>
    <w:multiLevelType w:val="hybridMultilevel"/>
    <w:tmpl w:val="387A082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93E7952"/>
    <w:multiLevelType w:val="hybridMultilevel"/>
    <w:tmpl w:val="391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606DA"/>
    <w:multiLevelType w:val="hybridMultilevel"/>
    <w:tmpl w:val="36664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60FAA"/>
    <w:multiLevelType w:val="hybridMultilevel"/>
    <w:tmpl w:val="518CFBD4"/>
    <w:lvl w:ilvl="0" w:tplc="8FE6CFCA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4E367A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619AE96E">
      <w:numFmt w:val="bullet"/>
      <w:lvlText w:val="•"/>
      <w:lvlJc w:val="left"/>
      <w:pPr>
        <w:ind w:left="2136" w:hanging="164"/>
      </w:pPr>
      <w:rPr>
        <w:rFonts w:hint="default"/>
        <w:lang w:val="ru-RU" w:eastAsia="en-US" w:bidi="ar-SA"/>
      </w:rPr>
    </w:lvl>
    <w:lvl w:ilvl="3" w:tplc="E3EA1CE0">
      <w:numFmt w:val="bullet"/>
      <w:lvlText w:val="•"/>
      <w:lvlJc w:val="left"/>
      <w:pPr>
        <w:ind w:left="3094" w:hanging="164"/>
      </w:pPr>
      <w:rPr>
        <w:rFonts w:hint="default"/>
        <w:lang w:val="ru-RU" w:eastAsia="en-US" w:bidi="ar-SA"/>
      </w:rPr>
    </w:lvl>
    <w:lvl w:ilvl="4" w:tplc="11205E84">
      <w:numFmt w:val="bullet"/>
      <w:lvlText w:val="•"/>
      <w:lvlJc w:val="left"/>
      <w:pPr>
        <w:ind w:left="4052" w:hanging="164"/>
      </w:pPr>
      <w:rPr>
        <w:rFonts w:hint="default"/>
        <w:lang w:val="ru-RU" w:eastAsia="en-US" w:bidi="ar-SA"/>
      </w:rPr>
    </w:lvl>
    <w:lvl w:ilvl="5" w:tplc="67FCC818">
      <w:numFmt w:val="bullet"/>
      <w:lvlText w:val="•"/>
      <w:lvlJc w:val="left"/>
      <w:pPr>
        <w:ind w:left="5010" w:hanging="164"/>
      </w:pPr>
      <w:rPr>
        <w:rFonts w:hint="default"/>
        <w:lang w:val="ru-RU" w:eastAsia="en-US" w:bidi="ar-SA"/>
      </w:rPr>
    </w:lvl>
    <w:lvl w:ilvl="6" w:tplc="CAEEAE10">
      <w:numFmt w:val="bullet"/>
      <w:lvlText w:val="•"/>
      <w:lvlJc w:val="left"/>
      <w:pPr>
        <w:ind w:left="5968" w:hanging="164"/>
      </w:pPr>
      <w:rPr>
        <w:rFonts w:hint="default"/>
        <w:lang w:val="ru-RU" w:eastAsia="en-US" w:bidi="ar-SA"/>
      </w:rPr>
    </w:lvl>
    <w:lvl w:ilvl="7" w:tplc="28860058">
      <w:numFmt w:val="bullet"/>
      <w:lvlText w:val="•"/>
      <w:lvlJc w:val="left"/>
      <w:pPr>
        <w:ind w:left="6926" w:hanging="164"/>
      </w:pPr>
      <w:rPr>
        <w:rFonts w:hint="default"/>
        <w:lang w:val="ru-RU" w:eastAsia="en-US" w:bidi="ar-SA"/>
      </w:rPr>
    </w:lvl>
    <w:lvl w:ilvl="8" w:tplc="AF3C2D7C">
      <w:numFmt w:val="bullet"/>
      <w:lvlText w:val="•"/>
      <w:lvlJc w:val="left"/>
      <w:pPr>
        <w:ind w:left="7884" w:hanging="164"/>
      </w:pPr>
      <w:rPr>
        <w:rFonts w:hint="default"/>
        <w:lang w:val="ru-RU" w:eastAsia="en-US" w:bidi="ar-SA"/>
      </w:rPr>
    </w:lvl>
  </w:abstractNum>
  <w:abstractNum w:abstractNumId="12">
    <w:nsid w:val="361A47A4"/>
    <w:multiLevelType w:val="multilevel"/>
    <w:tmpl w:val="665E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F61E40"/>
    <w:multiLevelType w:val="hybridMultilevel"/>
    <w:tmpl w:val="84E0E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D618F2"/>
    <w:multiLevelType w:val="hybridMultilevel"/>
    <w:tmpl w:val="8808F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24F93"/>
    <w:multiLevelType w:val="hybridMultilevel"/>
    <w:tmpl w:val="94168BBC"/>
    <w:lvl w:ilvl="0" w:tplc="213EAFD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56321"/>
    <w:multiLevelType w:val="hybridMultilevel"/>
    <w:tmpl w:val="464E8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E15F3"/>
    <w:multiLevelType w:val="hybridMultilevel"/>
    <w:tmpl w:val="A4A4B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903BC8"/>
    <w:multiLevelType w:val="hybridMultilevel"/>
    <w:tmpl w:val="68E6D7EA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9">
    <w:nsid w:val="6F50203C"/>
    <w:multiLevelType w:val="hybridMultilevel"/>
    <w:tmpl w:val="C2A83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1C1E02"/>
    <w:multiLevelType w:val="hybridMultilevel"/>
    <w:tmpl w:val="CE10F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E02C4"/>
    <w:multiLevelType w:val="hybridMultilevel"/>
    <w:tmpl w:val="78B05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626BCE"/>
    <w:multiLevelType w:val="hybridMultilevel"/>
    <w:tmpl w:val="68669C86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2"/>
  </w:num>
  <w:num w:numId="4">
    <w:abstractNumId w:val="6"/>
  </w:num>
  <w:num w:numId="5">
    <w:abstractNumId w:val="5"/>
  </w:num>
  <w:num w:numId="6">
    <w:abstractNumId w:val="14"/>
  </w:num>
  <w:num w:numId="7">
    <w:abstractNumId w:val="21"/>
  </w:num>
  <w:num w:numId="8">
    <w:abstractNumId w:val="7"/>
  </w:num>
  <w:num w:numId="9">
    <w:abstractNumId w:val="19"/>
  </w:num>
  <w:num w:numId="10">
    <w:abstractNumId w:val="13"/>
  </w:num>
  <w:num w:numId="11">
    <w:abstractNumId w:val="9"/>
  </w:num>
  <w:num w:numId="12">
    <w:abstractNumId w:val="17"/>
  </w:num>
  <w:num w:numId="13">
    <w:abstractNumId w:val="10"/>
  </w:num>
  <w:num w:numId="14">
    <w:abstractNumId w:val="8"/>
  </w:num>
  <w:num w:numId="15">
    <w:abstractNumId w:val="3"/>
  </w:num>
  <w:num w:numId="16">
    <w:abstractNumId w:val="1"/>
  </w:num>
  <w:num w:numId="17">
    <w:abstractNumId w:val="12"/>
  </w:num>
  <w:num w:numId="18">
    <w:abstractNumId w:val="16"/>
  </w:num>
  <w:num w:numId="19">
    <w:abstractNumId w:val="15"/>
  </w:num>
  <w:num w:numId="20">
    <w:abstractNumId w:val="18"/>
  </w:num>
  <w:num w:numId="21">
    <w:abstractNumId w:val="4"/>
  </w:num>
  <w:num w:numId="22">
    <w:abstractNumId w:val="2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12CC1"/>
    <w:rsid w:val="00001DB0"/>
    <w:rsid w:val="000877F4"/>
    <w:rsid w:val="000F68F0"/>
    <w:rsid w:val="001043A3"/>
    <w:rsid w:val="00127ABC"/>
    <w:rsid w:val="0016018E"/>
    <w:rsid w:val="0018584C"/>
    <w:rsid w:val="00212CC1"/>
    <w:rsid w:val="002D67E5"/>
    <w:rsid w:val="00311A16"/>
    <w:rsid w:val="003A6E35"/>
    <w:rsid w:val="003C1F75"/>
    <w:rsid w:val="00445DC6"/>
    <w:rsid w:val="00457F87"/>
    <w:rsid w:val="005204B3"/>
    <w:rsid w:val="0053732A"/>
    <w:rsid w:val="005409EE"/>
    <w:rsid w:val="005B065C"/>
    <w:rsid w:val="00606C05"/>
    <w:rsid w:val="00635C8A"/>
    <w:rsid w:val="006C7165"/>
    <w:rsid w:val="006D420A"/>
    <w:rsid w:val="006F7D63"/>
    <w:rsid w:val="00907652"/>
    <w:rsid w:val="009D4386"/>
    <w:rsid w:val="00AA4C43"/>
    <w:rsid w:val="00B558CE"/>
    <w:rsid w:val="00BC60B8"/>
    <w:rsid w:val="00BC6E80"/>
    <w:rsid w:val="00C22E9B"/>
    <w:rsid w:val="00DD376C"/>
    <w:rsid w:val="00E26377"/>
    <w:rsid w:val="00ED28A8"/>
    <w:rsid w:val="00F27411"/>
    <w:rsid w:val="00F77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C6"/>
  </w:style>
  <w:style w:type="paragraph" w:styleId="2">
    <w:name w:val="heading 2"/>
    <w:basedOn w:val="a"/>
    <w:link w:val="20"/>
    <w:uiPriority w:val="9"/>
    <w:qFormat/>
    <w:rsid w:val="00AA4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2CC1"/>
  </w:style>
  <w:style w:type="paragraph" w:styleId="a5">
    <w:name w:val="footer"/>
    <w:basedOn w:val="a"/>
    <w:link w:val="a6"/>
    <w:uiPriority w:val="99"/>
    <w:unhideWhenUsed/>
    <w:rsid w:val="00212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2CC1"/>
  </w:style>
  <w:style w:type="paragraph" w:styleId="a7">
    <w:name w:val="Body Text"/>
    <w:basedOn w:val="a"/>
    <w:link w:val="a8"/>
    <w:uiPriority w:val="1"/>
    <w:qFormat/>
    <w:rsid w:val="009D4386"/>
    <w:pPr>
      <w:widowControl w:val="0"/>
      <w:autoSpaceDE w:val="0"/>
      <w:autoSpaceDN w:val="0"/>
      <w:spacing w:after="0" w:line="240" w:lineRule="auto"/>
      <w:ind w:left="221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D4386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18584C"/>
    <w:pPr>
      <w:widowControl w:val="0"/>
      <w:autoSpaceDE w:val="0"/>
      <w:autoSpaceDN w:val="0"/>
      <w:spacing w:after="0" w:line="240" w:lineRule="auto"/>
      <w:ind w:left="221" w:right="219" w:firstLine="707"/>
      <w:jc w:val="both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85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584C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3C1F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A4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unhideWhenUsed/>
    <w:rsid w:val="000877F4"/>
    <w:rPr>
      <w:color w:val="0000FF" w:themeColor="hyperlink"/>
      <w:u w:val="single"/>
    </w:rPr>
  </w:style>
  <w:style w:type="paragraph" w:customStyle="1" w:styleId="1">
    <w:name w:val="Обычный1"/>
    <w:basedOn w:val="a"/>
    <w:rsid w:val="00520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53732A"/>
    <w:rPr>
      <w:color w:val="808080"/>
    </w:rPr>
  </w:style>
  <w:style w:type="character" w:customStyle="1" w:styleId="af">
    <w:name w:val="a"/>
    <w:basedOn w:val="a0"/>
    <w:rsid w:val="0016018E"/>
  </w:style>
  <w:style w:type="character" w:customStyle="1" w:styleId="l6">
    <w:name w:val="l6"/>
    <w:basedOn w:val="a0"/>
    <w:rsid w:val="0016018E"/>
  </w:style>
  <w:style w:type="character" w:customStyle="1" w:styleId="l8">
    <w:name w:val="l8"/>
    <w:basedOn w:val="a0"/>
    <w:rsid w:val="0016018E"/>
  </w:style>
  <w:style w:type="character" w:customStyle="1" w:styleId="l7">
    <w:name w:val="l7"/>
    <w:basedOn w:val="a0"/>
    <w:rsid w:val="00160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4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2CC1"/>
  </w:style>
  <w:style w:type="paragraph" w:styleId="a5">
    <w:name w:val="footer"/>
    <w:basedOn w:val="a"/>
    <w:link w:val="a6"/>
    <w:uiPriority w:val="99"/>
    <w:unhideWhenUsed/>
    <w:rsid w:val="00212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2CC1"/>
  </w:style>
  <w:style w:type="paragraph" w:styleId="a7">
    <w:name w:val="Body Text"/>
    <w:basedOn w:val="a"/>
    <w:link w:val="a8"/>
    <w:uiPriority w:val="1"/>
    <w:qFormat/>
    <w:rsid w:val="009D4386"/>
    <w:pPr>
      <w:widowControl w:val="0"/>
      <w:autoSpaceDE w:val="0"/>
      <w:autoSpaceDN w:val="0"/>
      <w:spacing w:after="0" w:line="240" w:lineRule="auto"/>
      <w:ind w:left="221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D4386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18584C"/>
    <w:pPr>
      <w:widowControl w:val="0"/>
      <w:autoSpaceDE w:val="0"/>
      <w:autoSpaceDN w:val="0"/>
      <w:spacing w:after="0" w:line="240" w:lineRule="auto"/>
      <w:ind w:left="221" w:right="219" w:firstLine="707"/>
      <w:jc w:val="both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85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584C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3C1F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A4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unhideWhenUsed/>
    <w:rsid w:val="000877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4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chebnikfree.com/pedagogika-spetsialnaya-uchebniki/spetsialnaya-pedagogika-uchebn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CD610-38BF-477E-8182-8EC6F5D56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Master</cp:lastModifiedBy>
  <cp:revision>11</cp:revision>
  <cp:lastPrinted>2020-02-04T22:11:00Z</cp:lastPrinted>
  <dcterms:created xsi:type="dcterms:W3CDTF">2020-02-04T19:36:00Z</dcterms:created>
  <dcterms:modified xsi:type="dcterms:W3CDTF">2020-02-20T13:32:00Z</dcterms:modified>
</cp:coreProperties>
</file>