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Учитель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Рябкова Елена Леонидовна</w:t>
      </w:r>
    </w:p>
    <w:p w:rsidR="00000000" w:rsidDel="00000000" w:rsidP="00000000" w:rsidRDefault="00000000" w:rsidRPr="00000000" w14:paraId="00000004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Класс: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2 «В»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Предмет: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литературное чтение</w:t>
      </w:r>
    </w:p>
    <w:p w:rsidR="00000000" w:rsidDel="00000000" w:rsidP="00000000" w:rsidRDefault="00000000" w:rsidRPr="00000000" w14:paraId="00000006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УМК: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Перспективная начальная школа</w:t>
      </w:r>
    </w:p>
    <w:p w:rsidR="00000000" w:rsidDel="00000000" w:rsidP="00000000" w:rsidRDefault="00000000" w:rsidRPr="00000000" w14:paraId="00000007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Тема: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Понимание содержания литературного произведения .Сергей Седов «Сказки про Змея Горыныча».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Место и роль урока в изучаемой теме: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урок изучения нового материала.</w:t>
      </w:r>
    </w:p>
    <w:p w:rsidR="00000000" w:rsidDel="00000000" w:rsidP="00000000" w:rsidRDefault="00000000" w:rsidRPr="00000000" w14:paraId="00000009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Цель деятельности учителя: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создать условия для формирования умения сравнивать разные точки зрения на одну проблему и высказывать свое мнение; учить чувствовать ироническую интонацию произведения; и понимать, что хотел сказать автор. </w:t>
      </w:r>
    </w:p>
    <w:p w:rsidR="00000000" w:rsidDel="00000000" w:rsidP="00000000" w:rsidRDefault="00000000" w:rsidRPr="00000000" w14:paraId="0000000A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Задачи: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Образовательные: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организовать деятельность учащихся по изучению нового произведения; учить делать выводы и обобщения при изучении новой темы.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Развивающие: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развивать навыки беглого, сознательного, выразительного чтения, развивать внимание, память, наблюдательность, любознательность, силу воли, речь детей,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развивать познавательные мотивы, направленные на добывание новых знаний,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обучать сравнению, умению выделять главное, систематизировать, развивать творческие способности учащихся.</w:t>
      </w:r>
    </w:p>
    <w:p w:rsidR="00000000" w:rsidDel="00000000" w:rsidP="00000000" w:rsidRDefault="00000000" w:rsidRPr="00000000" w14:paraId="0000000D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Воспитывающие: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воспитывать потребность в чтении, навык учебного сотрудничества с учителем и сверстниками, управление своим поведением, чувство сопереживания,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постараться все обсуждаемые ситуации сделать личностно-значимыми</w:t>
      </w:r>
    </w:p>
    <w:p w:rsidR="00000000" w:rsidDel="00000000" w:rsidP="00000000" w:rsidRDefault="00000000" w:rsidRPr="00000000" w14:paraId="0000000E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Образовательные ресурсы: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Н.А.Чуракова «Литературное чтение» часть 2, 2 класс, средства ИКТ (презентация С. А Седой), карточки</w:t>
      </w:r>
    </w:p>
    <w:p w:rsidR="00000000" w:rsidDel="00000000" w:rsidP="00000000" w:rsidRDefault="00000000" w:rsidRPr="00000000" w14:paraId="0000000F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913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2062"/>
        <w:gridCol w:w="1913"/>
        <w:gridCol w:w="4634"/>
        <w:gridCol w:w="3427"/>
        <w:gridCol w:w="2338"/>
        <w:tblGridChange w:id="0">
          <w:tblGrid>
            <w:gridCol w:w="540"/>
            <w:gridCol w:w="2062"/>
            <w:gridCol w:w="1913"/>
            <w:gridCol w:w="4634"/>
            <w:gridCol w:w="3427"/>
            <w:gridCol w:w="2338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Планируемый результат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Предметные умения: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знать, что такое тема и идея произведения;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уметь проводить сравнительный анализ произведений с помощью учителя.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 УУД: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устанавливать связь между целью учебной деятельности и ее мотивом;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общие для всех правила поведения ;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правила работы в группах;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оценивать  усваиваемое содержание (исходя личностных ценностей);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устанавливать связь между целью деятельности и ее результатом.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 УУД: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и формулировать цель деятельности на урок вместе с учителем 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проговаривать последовательность действий на уроке; работать по плану, инструкции;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высказывать свое предположение на основе учебного материала;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отличать верно выполненное задание от неверного;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осуществлять самоконтроль, взаимоконтроль;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совместно с учителем и одноклассниками давать оценку деятельности на уроке.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 УУД: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ориентироваться в учебнике;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ориентироваться в своей системе знаний (определять границы знания/незнания);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находить ответы на вопросы в тексте, иллюстрациях, используя свой жизненный опыт;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анализ учебного материала;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классификацию, указывая на основание классификации;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сравнение, объясняя критерии сравнения.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 УУД: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слушать и понимать речь других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уметь с достаточной полнотой и точностью выражать свои мысли ;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-владеть  диалогической и монологической формой речи в соответствии с грамматическими и синтаксическими нормами родного языка, работать в группе и в парах.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Организация пространства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Фронтальная работа, индивидуальная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Используемые методы обучения и приёмы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группах, парах, метод демонстрации, практический метод. Приёмы(сингапурские технологии) – инсайд – аутсайд сёкл ( внутренний и внешний круг), конерс  (углы), менедж мет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Этапы урока, цель этапа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этапа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Деятельность учителя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Деятельность учащихся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Формируемые УУД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tabs>
                <w:tab w:val="left" w:pos="233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Оргмомент Мотивация к учебной деятельности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Приветствие, подготовка рабочих мест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настрой на работу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Здравствуйте, ребята! Настроимся на урок литературного чтения.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Сегодня мы будем работать в группах. Давайте вспомним правила работы в группах.( Внимательно слушай товарища; говори по очереди, не перебивай друга; уважай мнение ребят; помоги товарищу , если ему понадобится помощь…)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Как вы думаете , от кого зависит успех нашего урока 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Приветствуют учителя. 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Проверяют готовность к уроку. 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 успех нашего урока зависит от работы каждого из нас).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мобилизация внимания, уважение к окружающим;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right="-38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планирование учебного сотрудничества с учителем, сверстниками;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саморегуляция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5" w:hRule="atLeast"/>
        </w:trPr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Актуализация опорных знаний.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 проверка домашнего задания в группе, группа выбирает самое лучшее прочтение  стихотворения и выбирает  одного претендента)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-Давайте вспомним, какую тему мы с вами изучаем.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-Какие секреты мы узнали? Когда нам бывает смешно?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послушаем стихотворение, которое вы готовили. Прочитайте его так, чтобы нам стало смешно.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Почему нам бывает смешно.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-Смешными бывают дошкольники, смешно, когда есть контраст, смешными нас делают наши недостатки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Читают домашнее стихотворение. Оценивают себя и товарищей.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(Работ в группе, начинает  № 1,№2, №3, №4, выбирают лучшего ученика, он читает от группы)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осознают свои возможности в учении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извлекают необходимую информацию из рассказа учителя</w:t>
            </w:r>
          </w:p>
        </w:tc>
      </w:tr>
      <w:tr>
        <w:trPr>
          <w:trHeight w:val="175" w:hRule="atLeast"/>
        </w:trPr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Формулирование темы урока, постановка цели 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формировать и развивать умение определять тему и цель для изучения в совместной деятельности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tabs>
                <w:tab w:val="left" w:pos="233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формировать и развивать умение определять тему и цель для изучения в совместной деятельности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Откройте учебник и найдите произведение, которое мы будем читать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Сегодня мы будем искать секреты «смешного» в сказках С. Седова.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Давайте спланируем нашу деятельность на урок. Чему мы сегодня должны научиться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Сегодня мы будем искать секреты «смешного» в сказках С. Седова.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( презентация)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 по обстанове – или читает учитель)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Сергей Седов родился в 1954 году в Москве. Окончил Московский педагогический институт. Полгода проработав учителем младших классов, ушёл из школы - стал дворником, потом натурщиком, потом... потом Сергей Седов сел и написал свои удивительные истории, превратившись в настоящего детского писателя. А его истории полюбили дети и взрослые.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Открывают учебник на с. 154, читают название 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1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Сегодня мы будем искать секреты «смешного» в сказках С. Седова.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Будем работать в группах</w:t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Учиться выразительно читать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Узнаем биографию писателя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Внимательно слушать товарищей</w:t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Составлять вопросы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Понимать текст 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Анализировать текст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Читают  хорошо читающие дети 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с оценочной картой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Метапредметные (УУД)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-определять и формулировать цель деятельности на уроке;</w:t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под руководством учителя планировать свою деятельность на уроке;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последовательность действий на уроке.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извлекают необходимую информацию из рассказа учителя</w:t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5" w:hRule="atLeast"/>
        </w:trPr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3">
            <w:pPr>
              <w:tabs>
                <w:tab w:val="left" w:pos="233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Первичное восприятие и усвоение нового материала</w:t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-Чтение текста</w:t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-Ответы на вопросы учителя</w:t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-Выполнение задания в группе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Понимание текста ( составление вопросов по тексту- проверка- « внутренний и внешний круг»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вы поняли из названия?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Вспомните, что такое сказка.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А кто такой Змей Горыныч?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Рассмотрите иллюстрацию. Как изобразил его художник?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Предположите, какой он.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2)-Прочитаем первую часть и узнаем, каким был Змей Горыныч.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Кто герои сказки?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Каким же оказался Змей Горыныч?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Что говорит о том, что он очень голодный? Подтвердите словами текста.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Что вы узнали о мальчике? 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Кого мы так называем? Докажите, что он на самом деле был жадным.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Учитель читает текст на с. 155.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Как бы вы ответили Маше?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столе лежит оранжевая карточка – группе дается задание обсудить высказывания  и прийти к верному выводу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в группе- обсудить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Жадный человек – это сильный человек! Он никогда не сомневается .Всегда ничего не даёт.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Жадный человек – это слабый человек! У жадины не хватает силы поделиться с другим.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Взять фиолетовый лист , разделить между членами команды- записать свой вопрос к тексту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Сказка - …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Описывают по иллюстрации.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Высказывают предположения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-Читают первую часть сказки по цепочке (с.154-155)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-Мальчик Генка и Змей Горыныч.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Голодным, ненасытным.</w:t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Работают с текстом учебника: «Ужасно проголодался. Не ел тридцать лет и три года»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-Он был жадиной.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Доказывают с помощью текста: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«…жадина, каких мало!», «…ел, ел, никому не давал откусить!»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Жадность – это скорее человеческая слабость, потому что у таких людей нет сил бороться со своими недостатками.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105" w:before="105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инсайд – аутсайд  сёкл</w:t>
            </w:r>
          </w:p>
          <w:p w:rsidR="00000000" w:rsidDel="00000000" w:rsidP="00000000" w:rsidRDefault="00000000" w:rsidRPr="00000000" w14:paraId="0000010B">
            <w:pPr>
              <w:spacing w:after="105" w:before="105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«внутренний и внешний круг»</w:t>
            </w:r>
          </w:p>
          <w:p w:rsidR="00000000" w:rsidDel="00000000" w:rsidP="00000000" w:rsidRDefault="00000000" w:rsidRPr="00000000" w14:paraId="0000010C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Задают друг другу вопросы по тексту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умение соотносить поступки и события с принятыми этическими принципами, знание моральных норм, умение выделить нравственный аспект поведения.</w:t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умение добывать информацию из учебника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3" w:right="-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строят понятные для партнера высказывания, формулируют вопросы с целью уточнения информации, осуществляют коммуникацию как кооперацию (чтение по цепочке) </w:t>
            </w:r>
          </w:p>
        </w:tc>
      </w:tr>
      <w:tr>
        <w:trPr>
          <w:trHeight w:val="175" w:hRule="atLeast"/>
        </w:trPr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11">
            <w:pPr>
              <w:tabs>
                <w:tab w:val="left" w:pos="233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Восприятие и усвоение нового материала (продолжение)</w:t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 –Прочитайте вторую часть сказки.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Кого на этот раз хотел съесть Змей Горыныч?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Почему не получилось?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Каким автор изображает Горыныча?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Каким был Мишка?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Кто такой ябеда? Найдите объяснение в тексте.</w:t>
            </w:r>
          </w:p>
          <w:p w:rsidR="00000000" w:rsidDel="00000000" w:rsidP="00000000" w:rsidRDefault="00000000" w:rsidRPr="00000000" w14:paraId="0000011B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Ябеда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105" w:before="10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Ябеда, -ы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разговорное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11D">
            <w:pPr>
              <w:spacing w:after="105" w:before="10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женский род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Мелкий донос, клевета [первонач, письменный донос]. Заниматься ябедами.</w:t>
            </w:r>
          </w:p>
          <w:p w:rsidR="00000000" w:rsidDel="00000000" w:rsidP="00000000" w:rsidRDefault="00000000" w:rsidRPr="00000000" w14:paraId="0000011E">
            <w:pPr>
              <w:spacing w:after="105" w:before="10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х и ас. То же, что ябедник (в 1 знач.). В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прилагательное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ябедный, -ая, -ое (к 1 знач.).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Почему автор называет его жутким ябедой?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Конерс-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посмотрите по сторонам, обратите внимание- вас приветствует  Змей  Горыныч – приглашает обсудить с ним один вопрос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в группе- обсудить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Учитель читает текст на с. 157.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Поучается , что быть ябедой совсем неплохо! Тебя обязательно защитят  те, кому ты наябедничал. Ты тоже так думаешь?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Вы тоже так думаете? Объясните свою точку зрения.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Читают вторую часть рассказа по цепочке (с.156-157)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-Мишку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-Таким же ненасытным, но воспитанным и культурным.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-…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Выборочное чтение: «Чуть что – сразу жаловаться».</w:t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-…</w:t>
            </w:r>
          </w:p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-Ябеда – тоже слабый человек, потому что не может бороться со своими недостатками.</w:t>
            </w:r>
          </w:p>
          <w:p w:rsidR="00000000" w:rsidDel="00000000" w:rsidP="00000000" w:rsidRDefault="00000000" w:rsidRPr="00000000" w14:paraId="00000133">
            <w:pPr>
              <w:spacing w:after="105" w:before="10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Ябеда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after="105" w:before="10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after="105" w:before="10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105" w:before="10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after="105" w:before="10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105" w:before="105" w:lineRule="auto"/>
              <w:rPr/>
            </w:pPr>
            <w:r w:rsidDel="00000000" w:rsidR="00000000" w:rsidRPr="00000000">
              <w:rPr>
                <w:rtl w:val="0"/>
              </w:rPr>
              <w:t xml:space="preserve">Расходятся по углам – объясняют причину выбора этого угла, обсуждают вопрос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умение работать с учебником</w:t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ind w:right="-108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принимать  учебную задачу и следовать инструкции учителя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Закрепление</w:t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Цель: учить работать со словарём</w:t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Перечитывание сказок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на вопросы учителя</w:t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со словарём</w:t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КОНЕРС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Перечитайте обе сказки самостоятельно. ( если успеваем)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Чем они похожи?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Смешные ситуации? Почему? Какой прием использует автор? Как вы думаете, сам автор считает, что ябеда и жадина - это сильные люди, что такими надо быть?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-Как автор относится к своим героям, Генке и Мишке?</w:t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(Ирония - ..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 каких недостатках сегодня говорили?</w:t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Жадность, ябедничество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Перечитывают сказки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-Он над ними подшучивает.</w:t>
            </w:r>
          </w:p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«Ирония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насмешливая похвала, одобрение, выражающее порицание»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="240" w:lineRule="auto"/>
              <w:ind w:right="-10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дополняют и расширяют имеющиеся знания и представления о том, почему нам бывает смешно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осуществлять коммуникацию как взаимодействие (учёт позиции собеседника)</w:t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Итог. Рефлексия.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творческая работа, формирование умения соотносить прогнозируемый результат с реальным.</w:t>
              <w:br w:type="textWrapping"/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полученных сведений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оценочной карте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-Подумайте, то, что мы делали на уроке, истории, которые вы узнали, как на вас повлияли?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Помогли понять, что  раньше не понимал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Запомнятся надолго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Заставили задуматься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Запали в душу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Вызвали сомнения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Заполнение оценочной карты 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Вам понравился урок?</w:t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Кто считает , что он поработал на 5 ?</w:t>
            </w:r>
          </w:p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Было трудно  !</w:t>
            </w:r>
          </w:p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Было интересно?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умеют слушать собеседника и вести диалог, владеют диалогической формой речи, вступают в речевое обращение</w:t>
            </w:r>
          </w:p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осознают свои возможности в учении; способны адекватно судить о причинах своего успеха или неуспеха в учении, связывая успехи с усилиями, трудолюбием.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Домашнее задание</w:t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Инструктаж по выполнению домашнего задания</w:t>
            </w:r>
          </w:p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Записывают домашнее задание. Уч.  С.158-163 прочитать самостоятельно</w:t>
            </w:r>
          </w:p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 желанию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Рисунки</w:t>
            </w:r>
          </w:p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Перессказ одной из частей</w:t>
            </w:r>
          </w:p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Составить синквейн</w:t>
            </w:r>
          </w:p>
        </w:tc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3" w:right="-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владеют способностью принимать и сохранять цели и задачи учебной деятельности, осваивать способы решения проблем творческого и поискового характера</w:t>
            </w:r>
          </w:p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7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21"/>
        <w:gridCol w:w="1901"/>
        <w:tblGridChange w:id="0">
          <w:tblGrid>
            <w:gridCol w:w="5821"/>
            <w:gridCol w:w="1901"/>
          </w:tblGrid>
        </w:tblGridChange>
      </w:tblGrid>
      <w:tr>
        <w:trPr>
          <w:trHeight w:val="651" w:hRule="atLeast"/>
        </w:trPr>
        <w:tc>
          <w:tcPr>
            <w:gridSpan w:val="2"/>
          </w:tcPr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Работа в оценочной карте</w:t>
            </w:r>
          </w:p>
        </w:tc>
      </w:tr>
      <w:tr>
        <w:trPr>
          <w:trHeight w:val="651" w:hRule="atLeast"/>
        </w:trPr>
        <w:tc>
          <w:tcPr/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Задания</w:t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Отметка о выполнении</w:t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1.Ориентирование в учебнике</w:t>
            </w:r>
          </w:p>
        </w:tc>
        <w:tc>
          <w:tcPr/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2.Работа в группе</w:t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85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3.Работа в паре</w:t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87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4.  « внутренний и внешний круг»</w:t>
            </w:r>
          </w:p>
        </w:tc>
        <w:tc>
          <w:tcPr/>
          <w:p w:rsidR="00000000" w:rsidDel="00000000" w:rsidP="00000000" w:rsidRDefault="00000000" w:rsidRPr="00000000" w14:paraId="00000188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5. «углы»</w:t>
            </w:r>
          </w:p>
        </w:tc>
        <w:tc>
          <w:tcPr/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02" w:hRule="atLeast"/>
        </w:trPr>
        <w:tc>
          <w:tcPr/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Выполнил сам  +</w:t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Помогали одноклассники, учитель   *</w:t>
            </w:r>
          </w:p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Было трудно  !</w:t>
            </w:r>
          </w:p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51" w:hRule="atLeast"/>
        </w:trPr>
        <w:tc>
          <w:tcPr>
            <w:gridSpan w:val="2"/>
          </w:tcPr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Работа в оценочной карте</w:t>
            </w:r>
          </w:p>
        </w:tc>
      </w:tr>
      <w:tr>
        <w:trPr>
          <w:trHeight w:val="651" w:hRule="atLeast"/>
        </w:trPr>
        <w:tc>
          <w:tcPr/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Задания</w:t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Отметка о выполнении</w:t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1.Ориентирование в учебнике</w:t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2.Работа в группе</w:t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3.Работа в паре</w:t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4.  « внутренний и внешний круг»</w:t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8" w:hRule="atLeast"/>
        </w:trPr>
        <w:tc>
          <w:tcPr/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5. «углы»</w:t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02" w:hRule="atLeast"/>
        </w:trPr>
        <w:tc>
          <w:tcPr/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Выполнил сам  +</w:t>
            </w:r>
          </w:p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Помогали одноклассники, учитель   *</w:t>
            </w:r>
          </w:p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Было трудно  !</w:t>
            </w:r>
          </w:p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850" w:top="170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