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Технологическая карта урока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русский язык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Притяжательные местоимения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Тип: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урок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открытия новых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ый урок по теме)</w:t>
        <w:tab/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УМК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Баранов М.Т., Ладыженская Т.А., Тростенцова Л. Русский язык: учебник для 6 класса общеобразовательных учреждений, ч. 2. 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Название раздела, темы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Морфология. Местоимение.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создание условий для усвоения обучающимися нового разряда местоимения - притяжательных местоимений.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научиться находить притяжательные местоимения в тексте; продолжить обогащать словарный запас.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развивать умение высказываться на грамматическую тему, сопоставлять, анализировать; способствовать развитию орфографической зоркости; способствовать развитию адекватной оценки и самооценки; развивать логическое мышление учащихся; развивать устную и письменную, монологическую и диалогическую речь учащихся.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способствовать воспитанию интереса к родному языку; воспитывать доброжелательное отношение к одноклассникам; осознавать ценность изучаемого предмета; осознавать ценность совместной деятельности; осознавать ценность нравственных норм (уважение и любовь к родителям).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результаты: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предметные: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закрепление знаний о морфологических признаках    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синтаксической роли местоимений; закрепление умения находить и  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притяжательные местоимения в тексте; развитие творческих способностей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обучающихся; предупреждение речевых ошибок в устной и письменной речи; воспитание интереса к изучению 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предмета;</w:t>
      </w:r>
    </w:p>
    <w:p>
      <w:pPr>
        <w:spacing w:before="0" w:after="0" w:line="276"/>
        <w:ind w:right="0" w:left="1418" w:hanging="141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 УУД: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значения 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 языка в процессе получения образования, стремление к речевому самосовершенствованию; осознанное уважительное и доброжелательное отношение к другому человеку, его мнению.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418" w:hanging="141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регулятивные УУД: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целеполагание, планирование, рефлексия, саморегуляция;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познавательные УУД: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 и выделение необходимой информации, осознанное и  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произвольное построение речевого высказывания в устной форме,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смысловое чтение, извлечение необходимой информации из текста,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преобразование текста с целью выявления общих законов; анализ, синтез,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доказывать;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418" w:hanging="141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коммуникативные УУД: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 учебного сотрудничества с учителем, сверстниками, </w:t>
      </w:r>
    </w:p>
    <w:p>
      <w:pPr>
        <w:spacing w:before="0" w:after="0" w:line="276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 достаточной полнотой выражать мысли в соответствии с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задачами и условиями коммуникации; соблюдение правил речевого поведения, умение высказывать и обосновывать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свою  точку зрения.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операции логического мышления: сопоставление, анализ, навыки самоконтроля; уметь работать индивидуально, находить общие решения; излагать свое мнение и аргументировать свою точку зрения.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фронтальная,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индивидуальная, в парах.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словесные,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наглядные, проблемные.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Приемы: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фронтальный опрос, взаимопроверка, проверка по эталону, самостоятельная работа.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деятельностный подход, текстоориентированное обучение, дифференцированное обучение, индивидуальный подход.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Материалы: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 под ред. Ладыженской (2016), раздаточный материал</w:t>
      </w:r>
    </w:p>
    <w:tbl>
      <w:tblPr/>
      <w:tblGrid>
        <w:gridCol w:w="1809"/>
        <w:gridCol w:w="10348"/>
        <w:gridCol w:w="2126"/>
        <w:gridCol w:w="1843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урока, их цели, хронометраж</w:t>
            </w: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учителя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учащихся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УУД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мотивации (самоопределения) к учебной 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эмоциональная, психологическая и мотивационная подготовка учащихся к усвоению изучаемого материала, включение учащихся в деятельность (1-2 мин.)</w:t>
            </w: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Приветствует учащихся, проверяет их готовность к уроку. Создает благоприятный психологический настрой на работу.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Здравствуйте, ребята! Садитесь. Проверьте свою готовность к уроку, для того чтобы мы могли продолжить наше сотрудничество. Есть такая пословица "Хорошо того учить, кто слушает". Надеюсь, вы сегодня будете внимательно слушать и активно работать.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34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Приветствуют учителя, проверяют свою готовность к уроку.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Самоопределение (Л)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 учебного сотрудничества с учителем и сверстниками (К)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актуализации и фиксирования индивидуального затруднения в пробном действии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этапа: подготовка мышления учащихся и организация осознания ими внутренней потребности к построению нового способа действий (2-3 мин.)</w:t>
            </w: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Запишите: число, классная работа. Тему пока не пишите.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процитированной пословице есть часть речи, которую мы с вами продолжаем изучать. Обратимся к эпиграфу урока: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Я о себе такого мнения: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Огромна роль ...!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Я делу о?даюсь сполна,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Я зам?няю им?на. (вставить пропущенное слово, выписать орфограммы)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Какую часть речи продолжаем изучать? Что вы о ней уже знаете? (ответы по цепочке - выбор детей)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число и классная работа.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пропущенное слово, объясняют орфограммы.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вопросы по цепочке.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 учебного сотрудничества (К)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объектов с целью выделения признаков (П)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формулировать своё мнение и слушать собеседника (К)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выявления места и причины затруднения.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этапа: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мышления учащихся и осознание ими потребности к выявлению причин затруднений в собственной деятельности и мотивация на новый способ деятельности (4-5 мин.)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 учащихся по исследованию проблемной ситуации.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Уважай и почитай родителей. Каждый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шаг, каждый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поступок – и хороший, и плохой – отзывает?ся в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материнском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отцовском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сердцах радостью и болью, счастьем и страданием. Отец и мать дали тебе жизнь и живут для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счастья. Береги их здоровье и покой. Не пр?носи им боли и страданий. Все, что дают тебе отец и мать – это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труд, пот, усталость. Самое большое счастье для отца и матери 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чес?ная жизнь, трудолюбие, а в школьные годы – усердие в учении.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Если люди считают тебя плохим человеком – это большое горе для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матери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отца. Не огорчай их (ни) чем. Для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блага они ра?ходуют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свою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силу, каждый день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безмятежного и беззаботного детства пр?бавляет им забот и седин. Будьте хорошими детьми своих отцов и матерей. Три несчастья есть у человека: смерть, старость и плохие дети говорит украинская народная мудрость.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Женщина-мать – творец всего прекрасного на земле, потому что она – творец Человека. Тот, кто забывает мать, не может быть настоящим патриотом.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отец – защитник Родины. Если в?пыхнет пламя войны,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отец уйдет в бой. Он грудью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будет защищать тебя, маму, бабушку и дедушку, всю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твою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семью, весь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наш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народ. Всегда оставайся ребенком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матери, потому что ты для нее даже шестидесяти (летний)– всегда дитя.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Какова основная мысль этого текста? (Уважай и почитай родителей) Почему я взяла именно этот текст для анализа?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Вы говорили, что местоимения имеют признаки прилагательных. Найдите в тексте прилагательные, которые обозначают принадлежность к какому-либо лицу (материнском и отцовском). Как называются такие прилагательные, на какие вопросы отвечают? (Притяжательные. Чей? Чья? Чье? Чьи?)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текст.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вопросов (К)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построения проекта выхода из затруднения.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этапа: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цели учебной деятельности, выбор способа и средств её реализации (4-6 мин.)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Найдите в тексте слова, которые отвечают на такие же вопросы.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Почему их нельзя назвать прилагательными?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(Эти слова не обозначают признака, только указывают на него).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Как вы думаете, к какой части речи они принадлежат? Докажите.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(К местоимению)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 что указывают эти местоимения?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(На принадлежность предмета лицу).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Как может называться этот разряд местоимений?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(Притяжательные).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Запишем тему нашего урока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Притяжательные местоимения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Какие цели будем преследовать?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Словарная работа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слова ПРИТЯГИВАТЬ (по Ефремовой):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Таща, придвигая,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приближать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 чему-л. //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Притаскивать,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приволакивать.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//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Приближать,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прижимать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себе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кого-л., что-л.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Обладая </w:t>
            </w: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силой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притяжения,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приближать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себе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что-л.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перен.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Манить,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привлекать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чем-л.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Прикреплять,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подтягивая к чему-л.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перен. разг.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Привлекать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 чему-л.,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вовлекать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 что-л. // </w:t>
            </w:r>
            <w:hyperlink xmlns:r="http://schemas.openxmlformats.org/officeDocument/2006/relationships" r:id="docRId1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Привлекать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 ответственности, </w:t>
            </w: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заставлять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отвечать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 какие-л. поступки.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каком значении употребляется слово притягивать, если мы говорим о притяжательных прилагательных? (Во 2-ом)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Зная личные местоимения, не сможете ли вы сами назвать притяжательные? (Мой, твой, свой, наш, ваш)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затруднения учащихся: откройте учебник на стр. 84 и посмотрите, какие местоимения относятся к разряду притяжательных.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 из учеников читает фрагмент словарной статьи.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Формулируют цели урока.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с целью выделения общих признаков, сравнение, подведение под понятие, построение логического  рассуждения   (П)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Прогнозирование (Р)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Целеполагание (Р)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Самостоятельное формулирование цели (П)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Формулирование проблемы (П)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первичного закрепления с проговариванием во внешней речи.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этапа: применение нового знания в типовых заданиях (4-5 мин.)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Сейчас я предлагаю вам выполнить следующее задание: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Выписать из текста притяжательные местоимения и определить их морфологические признаки. Параллельно объясняем орфограммы и пунктограммы. Сделать вывод.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Индивидуальное задание № 1. Сравните предложения. В каких примерах они обозначают лицо, а в каких - принадлежность?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Сторож сразу увидел ЕГО.   -   У ЕГО брата много друзей.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ЕЁ нельзя не любить.            -   ЕЁ глаза светились счастьем.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НИХ много работы.           -  Это подарок для ИХ дочери.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 вывод сделаем? (необходимо различать личные местоимения 3-го лица и притяжательные местоимения)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Индивидуальное задание № 2. Найдите ошибки в употреблении притяжательных местоимений, исправьте их.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Как-то раз во дворе из собачьей миски</w:t>
              <w:br/>
              <w:t xml:space="preserve">Пять чумазых поросят кушали сосиски.</w:t>
              <w:br/>
              <w:t xml:space="preserve">Папа к ним подошел, крикнул возмущенно: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 съедите вы у пса весь обед евонный!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Закричала хрюшка-мать: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Отойди от будки!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Детям надо наполнять ихние желудки.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Папа грустно пробурчал в пятачок широкий: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Слушать я уже устал ейные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упреки.</w:t>
              <w:br/>
              <w:t xml:space="preserve">Детям всё прощают тут, дети хрюшками растут.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Аркадий Хайт)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 вывод сделаем? (необходимо нормативное употребление притяжательных местоимений ЕГО, ЕЕ, ИХ)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Сделаем вывод: притяжательные местоимения помогают разнообразить нашу речь, помогают избежать неоправданных повторов.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задания.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вопросы.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 своих мыслей с достаточной полнотой и точностью (К)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самостоятельно и с помощью учителя получать новые знания и делать выводы (П)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Дифференцированные  задания  (П.,  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Динамическая пауза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повышение мотивации к обучению, снятие перенапряжения в ходе учебного процесса (2 мин.)</w:t>
            </w: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Применяет здоровьесберегающую технологию (подвижная минутка).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 проворны наши руки</w:t>
              <w:br/>
              <w:t xml:space="preserve">Нет им времени для скуки.</w:t>
              <w:br/>
              <w:t xml:space="preserve">Руки вниз, вперёд, поднять.</w:t>
              <w:br/>
              <w:t xml:space="preserve">С ними можно полетать.</w:t>
              <w:br/>
              <w:t xml:space="preserve">Мы на пояс их поставим</w:t>
              <w:br/>
              <w:t xml:space="preserve">И наклоны делать станем.</w:t>
              <w:br/>
              <w:t xml:space="preserve">Ими можно помахать.</w:t>
              <w:br/>
              <w:t xml:space="preserve">А, прижав, тихонько спать.</w:t>
              <w:br/>
              <w:t xml:space="preserve">Руки вверх поднимем выше</w:t>
              <w:br/>
              <w:t xml:space="preserve">И легко-легко подышим.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местоимения встретились в стихотворении? Назовите разряд.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физические упражнения вместе с учителем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VII.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самостоятельной работы с взаимопроверкой.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этапа: умение проверять новое знание в типовых условиях (5-10 мин.)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 деятельность по применению новых знаний.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Задание: Выписать притяжательные местоимения, определить морфологические признаки. Объяснить смысл пословиц.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работу в тетрадях в парах по эталону: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Своя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рубашка ближе к телу. (притяж., ж.р., ед.ч., Им. п., опред.)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дом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крепость. (притяж., м.р., ед.ч., Им. п. опред.; притяж., ж.р., ед.ч., Им.п., опред.)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Твоими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бы устами да мёд пить. (притяж., мн.ч., Тв.п., опред.)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пострел везде поспел. (притяж., м.р., ед.ч., Им. п., опред.)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Ваши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играют, 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рыдают. (притяж., мн.ч., Им. п., подлеж.)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дом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 воля. (притяж., м.р., ед.ч., Им. п. опред.; притяж., ж.р., ед.ч., Им. п., опред.)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Взаимопроверка.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 вывод сделаем? (Притяжательные прилагательные склоняются как прилагательные, выполняют роль определения или подлежащего)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самостоятельно работу (по эталону), выставляя оценку в парах.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(Р)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Самоопределение (Л)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Волевая регуляция в ситуации затруднения (Р)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VIII.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включения в систему знаний и повторения.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этапа: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включение нового знания в систему знаний, повторение и закрепление ранее изученного (5-8 мин.)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(дифференцированная):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Уровень "3": № 476; уровень "4" - "5" - составить рассказ из 5-6 предложений о своей маме или папе, употребив притяжательные местоимения. Определить морфологические признаки притяжательных местоимений.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Выполняется самостоятельно на оценку.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выполняют работу в тетрадях, которые затем собираются на проверку.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 и выделение информации (П)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Смысловое чтение (П)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Дифференцированные  задания  (П.,  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домашнем задании, инструктаж по его выполнению (2 мин.)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практическое применение знаний, умений, навыков при решении учебных задач.</w:t>
            </w: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Задаёт домашнее задание с учётом уровня подготовки учащихся: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"3": № 475 (текст о подарке для матери); уровень "4" - "5" - вспомнить пословицы и поговорки с притяжательными местоимениями, определить их морфологические признаки.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5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задание в дневник.</w:t>
            </w:r>
          </w:p>
          <w:p>
            <w:pPr>
              <w:tabs>
                <w:tab w:val="left" w:pos="195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Дифференцированные  задания  (П.,  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рефлексии учебной деятельности.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этапа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цели урока и его результатов, самооценка работы на уроке, осознание метода построения нового знания (2-3мин.)</w:t>
            </w:r>
          </w:p>
        </w:tc>
        <w:tc>
          <w:tcPr>
            <w:tcW w:w="10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Просит вспомнить, какие цели и задачи были поставлены в начале урока.</w:t>
            </w:r>
          </w:p>
          <w:p>
            <w:pPr>
              <w:tabs>
                <w:tab w:val="left" w:pos="25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 рефлексию.</w:t>
            </w:r>
          </w:p>
          <w:p>
            <w:pPr>
              <w:tabs>
                <w:tab w:val="left" w:pos="25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Обобщает сказанное.</w:t>
            </w:r>
          </w:p>
          <w:p>
            <w:pPr>
              <w:tabs>
                <w:tab w:val="left" w:pos="25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Благодарит за работу. Оценивает ответы. Организует рефлексию, взаимооценку, самооценку результатов учащихся.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Используют клише для рефлексии.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Оценивают свою работу.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оценка результатов деятельности (П)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выражать свои мысли (К)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Самооценка на основе успешности (Л)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-1134" w:left="-1134" w:firstLine="113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7" Type="http://schemas.openxmlformats.org/officeDocument/2006/relationships/numbering"/><Relationship TargetMode="External" Target="http://tolkslovar.ru/p18320.html" Id="docRId7" Type="http://schemas.openxmlformats.org/officeDocument/2006/relationships/hyperlink"/><Relationship TargetMode="External" Target="http://tolkslovar.ru/p18512.html" Id="docRId10" Type="http://schemas.openxmlformats.org/officeDocument/2006/relationships/hyperlink"/><Relationship TargetMode="External" Target="http://tolkslovar.ru/p18512.html" Id="docRId14" Type="http://schemas.openxmlformats.org/officeDocument/2006/relationships/hyperlink"/><Relationship Target="styles.xml" Id="docRId18" Type="http://schemas.openxmlformats.org/officeDocument/2006/relationships/styles"/><Relationship TargetMode="External" Target="http://tolkslovar.ru/p18538.html" Id="docRId2" Type="http://schemas.openxmlformats.org/officeDocument/2006/relationships/hyperlink"/><Relationship TargetMode="External" Target="http://tolkslovar.ru/s5151.html" Id="docRId6" Type="http://schemas.openxmlformats.org/officeDocument/2006/relationships/hyperlink"/><Relationship TargetMode="External" Target="http://tolkslovar.ru/p20278.html" Id="docRId1" Type="http://schemas.openxmlformats.org/officeDocument/2006/relationships/hyperlink"/><Relationship TargetMode="External" Target="http://tolkslovar.ru/p19116.html" Id="docRId11" Type="http://schemas.openxmlformats.org/officeDocument/2006/relationships/hyperlink"/><Relationship TargetMode="External" Target="http://tolkslovar.ru/z3983.html" Id="docRId15" Type="http://schemas.openxmlformats.org/officeDocument/2006/relationships/hyperlink"/><Relationship TargetMode="External" Target="http://tolkslovar.ru/s3092.html" Id="docRId5" Type="http://schemas.openxmlformats.org/officeDocument/2006/relationships/hyperlink"/><Relationship TargetMode="External" Target="http://tolkslovar.ru/m1522.html" Id="docRId9" Type="http://schemas.openxmlformats.org/officeDocument/2006/relationships/hyperlink"/><Relationship TargetMode="External" Target="http://tolkslovar.ru/p18320.html" Id="docRId0" Type="http://schemas.openxmlformats.org/officeDocument/2006/relationships/hyperlink"/><Relationship TargetMode="External" Target="http://tolkslovar.ru/p18512.html" Id="docRId12" Type="http://schemas.openxmlformats.org/officeDocument/2006/relationships/hyperlink"/><Relationship TargetMode="External" Target="http://tolkslovar.ru/o6973.html" Id="docRId16" Type="http://schemas.openxmlformats.org/officeDocument/2006/relationships/hyperlink"/><Relationship TargetMode="External" Target="http://tolkslovar.ru/p18886.html" Id="docRId4" Type="http://schemas.openxmlformats.org/officeDocument/2006/relationships/hyperlink"/><Relationship TargetMode="External" Target="http://tolkslovar.ru/s3092.html" Id="docRId8" Type="http://schemas.openxmlformats.org/officeDocument/2006/relationships/hyperlink"/><Relationship TargetMode="External" Target="http://tolkslovar.ru/v4506.html" Id="docRId13" Type="http://schemas.openxmlformats.org/officeDocument/2006/relationships/hyperlink"/><Relationship TargetMode="External" Target="http://tolkslovar.ru/p18320.html" Id="docRId3" Type="http://schemas.openxmlformats.org/officeDocument/2006/relationships/hyperlink"/></Relationships>
</file>