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9A2" w:rsidRPr="000369A2" w:rsidRDefault="000369A2" w:rsidP="00F63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69A2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0369A2" w:rsidRPr="000369A2" w:rsidRDefault="000369A2" w:rsidP="00F632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69A2">
        <w:rPr>
          <w:rFonts w:ascii="Times New Roman" w:hAnsi="Times New Roman" w:cs="Times New Roman"/>
          <w:sz w:val="24"/>
          <w:szCs w:val="24"/>
        </w:rPr>
        <w:t xml:space="preserve">«Детская школа искусств им. Е. М. Беляева» </w:t>
      </w:r>
      <w:proofErr w:type="gramStart"/>
      <w:r w:rsidRPr="000369A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369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369A2">
        <w:rPr>
          <w:rFonts w:ascii="Times New Roman" w:hAnsi="Times New Roman" w:cs="Times New Roman"/>
          <w:sz w:val="24"/>
          <w:szCs w:val="24"/>
        </w:rPr>
        <w:t>Клинцы</w:t>
      </w:r>
      <w:proofErr w:type="spellEnd"/>
      <w:r w:rsidRPr="000369A2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</w:p>
    <w:p w:rsidR="000369A2" w:rsidRDefault="000369A2" w:rsidP="00F632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F632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7D7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7D7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Pr="000369A2" w:rsidRDefault="000369A2" w:rsidP="000369A2">
      <w:pPr>
        <w:ind w:firstLine="1985"/>
        <w:jc w:val="both"/>
        <w:rPr>
          <w:rFonts w:ascii="Times New Roman" w:hAnsi="Times New Roman" w:cs="Times New Roman"/>
          <w:sz w:val="48"/>
          <w:szCs w:val="48"/>
        </w:rPr>
      </w:pPr>
      <w:r w:rsidRPr="000369A2">
        <w:rPr>
          <w:rFonts w:ascii="Times New Roman" w:hAnsi="Times New Roman" w:cs="Times New Roman"/>
          <w:sz w:val="48"/>
          <w:szCs w:val="48"/>
        </w:rPr>
        <w:t>Методический доклад</w:t>
      </w:r>
    </w:p>
    <w:p w:rsidR="000369A2" w:rsidRPr="000369A2" w:rsidRDefault="000369A2" w:rsidP="000369A2">
      <w:pPr>
        <w:ind w:firstLine="326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0369A2">
        <w:rPr>
          <w:rFonts w:ascii="Times New Roman" w:hAnsi="Times New Roman" w:cs="Times New Roman"/>
          <w:sz w:val="32"/>
          <w:szCs w:val="32"/>
        </w:rPr>
        <w:t>на тему:</w:t>
      </w:r>
    </w:p>
    <w:p w:rsidR="00486997" w:rsidRPr="000369A2" w:rsidRDefault="000369A2" w:rsidP="00036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369A2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7D7617" w:rsidRPr="000369A2">
        <w:rPr>
          <w:rFonts w:ascii="Times New Roman" w:hAnsi="Times New Roman" w:cs="Times New Roman"/>
          <w:b/>
          <w:i/>
          <w:sz w:val="52"/>
          <w:szCs w:val="52"/>
        </w:rPr>
        <w:t xml:space="preserve">Феликс Мендельсон </w:t>
      </w:r>
      <w:proofErr w:type="spellStart"/>
      <w:r w:rsidR="007D7617" w:rsidRPr="000369A2">
        <w:rPr>
          <w:rFonts w:ascii="Times New Roman" w:hAnsi="Times New Roman" w:cs="Times New Roman"/>
          <w:b/>
          <w:i/>
          <w:sz w:val="52"/>
          <w:szCs w:val="52"/>
        </w:rPr>
        <w:t>Б</w:t>
      </w:r>
      <w:r w:rsidR="006250D5" w:rsidRPr="000369A2">
        <w:rPr>
          <w:rFonts w:ascii="Times New Roman" w:hAnsi="Times New Roman" w:cs="Times New Roman"/>
          <w:b/>
          <w:i/>
          <w:sz w:val="52"/>
          <w:szCs w:val="52"/>
        </w:rPr>
        <w:t>а</w:t>
      </w:r>
      <w:r w:rsidR="007D7617" w:rsidRPr="000369A2">
        <w:rPr>
          <w:rFonts w:ascii="Times New Roman" w:hAnsi="Times New Roman" w:cs="Times New Roman"/>
          <w:b/>
          <w:i/>
          <w:sz w:val="52"/>
          <w:szCs w:val="52"/>
        </w:rPr>
        <w:t>ртольди</w:t>
      </w:r>
      <w:proofErr w:type="spellEnd"/>
      <w:r w:rsidR="007D7617" w:rsidRPr="000369A2">
        <w:rPr>
          <w:rFonts w:ascii="Times New Roman" w:hAnsi="Times New Roman" w:cs="Times New Roman"/>
          <w:b/>
          <w:i/>
          <w:sz w:val="52"/>
          <w:szCs w:val="52"/>
        </w:rPr>
        <w:t>.</w:t>
      </w:r>
    </w:p>
    <w:p w:rsidR="007D7617" w:rsidRDefault="007D7617" w:rsidP="00036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369A2">
        <w:rPr>
          <w:rFonts w:ascii="Times New Roman" w:hAnsi="Times New Roman" w:cs="Times New Roman"/>
          <w:b/>
          <w:i/>
          <w:sz w:val="52"/>
          <w:szCs w:val="52"/>
        </w:rPr>
        <w:t>Музыкальный язык и трудности разбора текста</w:t>
      </w:r>
      <w:r w:rsidR="000369A2" w:rsidRPr="000369A2">
        <w:rPr>
          <w:rFonts w:ascii="Times New Roman" w:hAnsi="Times New Roman" w:cs="Times New Roman"/>
          <w:b/>
          <w:i/>
          <w:sz w:val="52"/>
          <w:szCs w:val="52"/>
        </w:rPr>
        <w:t>».</w:t>
      </w: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Преподаватель</w:t>
      </w: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спец. фортепиано</w:t>
      </w:r>
    </w:p>
    <w:p w:rsidR="000369A2" w:rsidRDefault="000369A2" w:rsidP="000369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Соловьева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Лениниана</w:t>
      </w:r>
      <w:proofErr w:type="spellEnd"/>
    </w:p>
    <w:p w:rsidR="000369A2" w:rsidRPr="000369A2" w:rsidRDefault="000369A2" w:rsidP="000369A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Евгеньевна</w:t>
      </w:r>
    </w:p>
    <w:p w:rsidR="007D7617" w:rsidRDefault="007D7617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0369A2" w:rsidP="000369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9A2" w:rsidRDefault="00313DA2" w:rsidP="000369A2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0369A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369A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0369A2">
        <w:rPr>
          <w:rFonts w:ascii="Times New Roman" w:hAnsi="Times New Roman" w:cs="Times New Roman"/>
          <w:sz w:val="28"/>
          <w:szCs w:val="28"/>
        </w:rPr>
        <w:t>линцы</w:t>
      </w:r>
      <w:proofErr w:type="spellEnd"/>
      <w:r w:rsidR="000369A2">
        <w:rPr>
          <w:rFonts w:ascii="Times New Roman" w:hAnsi="Times New Roman" w:cs="Times New Roman"/>
          <w:sz w:val="28"/>
          <w:szCs w:val="28"/>
        </w:rPr>
        <w:t>, Брянской обл.</w:t>
      </w:r>
    </w:p>
    <w:p w:rsidR="000369A2" w:rsidRDefault="000369A2" w:rsidP="000369A2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63A1B">
        <w:rPr>
          <w:rFonts w:ascii="Times New Roman" w:hAnsi="Times New Roman" w:cs="Times New Roman"/>
          <w:sz w:val="28"/>
          <w:szCs w:val="28"/>
        </w:rPr>
        <w:t xml:space="preserve">  </w:t>
      </w:r>
      <w:r w:rsidR="00313DA2">
        <w:rPr>
          <w:rFonts w:ascii="Times New Roman" w:hAnsi="Times New Roman" w:cs="Times New Roman"/>
          <w:sz w:val="28"/>
          <w:szCs w:val="28"/>
        </w:rPr>
        <w:t xml:space="preserve">       </w:t>
      </w:r>
      <w:r w:rsidR="00263A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7D7617" w:rsidRDefault="007D7617" w:rsidP="007D7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263A1B">
      <w:pPr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D7617" w:rsidRDefault="00263A1B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="007D7617">
        <w:rPr>
          <w:rFonts w:ascii="Times New Roman" w:hAnsi="Times New Roman" w:cs="Times New Roman"/>
          <w:sz w:val="28"/>
          <w:szCs w:val="28"/>
        </w:rPr>
        <w:t>Введение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 3</w:t>
      </w:r>
    </w:p>
    <w:p w:rsidR="007D7617" w:rsidRDefault="00263A1B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</w:t>
      </w:r>
      <w:r w:rsidR="007D7617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творческой индивидуальности Ф. Мендельсона</w:t>
      </w:r>
      <w:r w:rsidR="00802B32">
        <w:rPr>
          <w:rFonts w:ascii="Times New Roman" w:hAnsi="Times New Roman" w:cs="Times New Roman"/>
          <w:sz w:val="28"/>
          <w:szCs w:val="28"/>
        </w:rPr>
        <w:t>…………4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Фортепианное наследие композитора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…………………………………6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A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3A1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«Песни без слов». Музыкальный язык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……………………………..  7</w:t>
      </w:r>
    </w:p>
    <w:p w:rsidR="00263A1B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A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3A1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Исполнительско-педагогический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анализ пьес из цикла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«Песни без слов»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…………………………………………………………… 8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Заключение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……………………………………………………………..  13</w:t>
      </w:r>
    </w:p>
    <w:p w:rsidR="007D7617" w:rsidRDefault="007D7617" w:rsidP="00802B32">
      <w:pPr>
        <w:pStyle w:val="a3"/>
        <w:spacing w:after="0" w:line="36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Список использованной литературы</w:t>
      </w:r>
      <w:r w:rsidR="00802B32">
        <w:rPr>
          <w:rFonts w:ascii="Times New Roman" w:hAnsi="Times New Roman" w:cs="Times New Roman"/>
          <w:sz w:val="28"/>
          <w:szCs w:val="28"/>
        </w:rPr>
        <w:t>…………………………………  14</w:t>
      </w: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F632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F6321A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7D761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263A1B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:rsidR="007D7617" w:rsidRDefault="006250D5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Людвиг Феликс Мендельсон </w:t>
      </w:r>
      <w:proofErr w:type="spellStart"/>
      <w:r w:rsidR="007D761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7617">
        <w:rPr>
          <w:rFonts w:ascii="Times New Roman" w:hAnsi="Times New Roman" w:cs="Times New Roman"/>
          <w:sz w:val="28"/>
          <w:szCs w:val="28"/>
        </w:rPr>
        <w:t>ртольди</w:t>
      </w:r>
      <w:proofErr w:type="spellEnd"/>
      <w:r w:rsidR="007D7617">
        <w:rPr>
          <w:rFonts w:ascii="Times New Roman" w:hAnsi="Times New Roman" w:cs="Times New Roman"/>
          <w:sz w:val="28"/>
          <w:szCs w:val="28"/>
        </w:rPr>
        <w:t xml:space="preserve"> – великий немецкий композитор и исполнитель XIX века известен как глава «Лейпцигской» </w:t>
      </w:r>
      <w:r w:rsidR="006A177C">
        <w:rPr>
          <w:rFonts w:ascii="Times New Roman" w:hAnsi="Times New Roman" w:cs="Times New Roman"/>
          <w:sz w:val="28"/>
          <w:szCs w:val="28"/>
        </w:rPr>
        <w:t>школы, основатель в Германии Лейпцигской консерватории.</w:t>
      </w:r>
    </w:p>
    <w:p w:rsidR="006A177C" w:rsidRDefault="006A177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Репутация Мендельсона в кругу музыканто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современников была весьма высока. Роберт Шуман называл его «Моцартом XIX столетия». Известность Мендельсона в России начинается в конце 30-х годов 19 столетия. «Поклонники немецкой школы музыки решительно все без ума от Мендельсона и находят в его произведениях все превосходным… Мендельсон, конечно, лучший композитор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послебетховенского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времени»,- писал в 1850 году Серов, выражая настроения большинства русской публики. Убежденными почитателями таланта Мендельсона были А.Г. Рубинштейн, П.И. Чайковский, А.К.Глазунов.</w:t>
      </w:r>
    </w:p>
    <w:p w:rsidR="006A177C" w:rsidRDefault="006A177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второй половине 19 века некоторые музыканты стали демонстрировать критическое отношение к наследию </w:t>
      </w:r>
      <w:r w:rsidR="0052615C">
        <w:rPr>
          <w:rFonts w:ascii="Times New Roman" w:hAnsi="Times New Roman" w:cs="Times New Roman"/>
          <w:sz w:val="28"/>
          <w:szCs w:val="28"/>
        </w:rPr>
        <w:t>Мендельсона</w:t>
      </w:r>
      <w:r>
        <w:rPr>
          <w:rFonts w:ascii="Times New Roman" w:hAnsi="Times New Roman" w:cs="Times New Roman"/>
          <w:sz w:val="28"/>
          <w:szCs w:val="28"/>
        </w:rPr>
        <w:t xml:space="preserve">, связанное с отсутствием, на их взгляд, </w:t>
      </w:r>
      <w:r w:rsidR="0052615C">
        <w:rPr>
          <w:rFonts w:ascii="Times New Roman" w:hAnsi="Times New Roman" w:cs="Times New Roman"/>
          <w:sz w:val="28"/>
          <w:szCs w:val="28"/>
        </w:rPr>
        <w:t>философской</w:t>
      </w:r>
      <w:r>
        <w:rPr>
          <w:rFonts w:ascii="Times New Roman" w:hAnsi="Times New Roman" w:cs="Times New Roman"/>
          <w:sz w:val="28"/>
          <w:szCs w:val="28"/>
        </w:rPr>
        <w:t xml:space="preserve"> глубины</w:t>
      </w:r>
      <w:r w:rsidR="0052615C">
        <w:rPr>
          <w:rFonts w:ascii="Times New Roman" w:hAnsi="Times New Roman" w:cs="Times New Roman"/>
          <w:sz w:val="28"/>
          <w:szCs w:val="28"/>
        </w:rPr>
        <w:t xml:space="preserve">, бетховенской героики, яркой новизны. Широкое распространение в музыкальных кругах имела унизительная статья </w:t>
      </w:r>
      <w:proofErr w:type="spellStart"/>
      <w:r w:rsidR="0052615C">
        <w:rPr>
          <w:rFonts w:ascii="Times New Roman" w:hAnsi="Times New Roman" w:cs="Times New Roman"/>
          <w:sz w:val="28"/>
          <w:szCs w:val="28"/>
        </w:rPr>
        <w:t>Рихарда</w:t>
      </w:r>
      <w:proofErr w:type="spellEnd"/>
      <w:r w:rsidR="0052615C">
        <w:rPr>
          <w:rFonts w:ascii="Times New Roman" w:hAnsi="Times New Roman" w:cs="Times New Roman"/>
          <w:sz w:val="28"/>
          <w:szCs w:val="28"/>
        </w:rPr>
        <w:t xml:space="preserve"> Вагнера, который обвинял Мендельсона в подражании И.С. Баху. На что П.И. Чайковский тут же отреагировал и иронично намекнул Вагнеру на его длинные, трудные, шумные и подчас невыносимо скучные  оперы.</w:t>
      </w:r>
    </w:p>
    <w:p w:rsidR="0052615C" w:rsidRDefault="0052615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музыка Мендельсона звучит не так часто, как того заслуживает.</w:t>
      </w:r>
    </w:p>
    <w:p w:rsidR="0052615C" w:rsidRDefault="0052615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хотелось отметить, что многие выдающиеся пианисты: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Гилельс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Гринберг,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Рахманинов</w:t>
      </w:r>
      <w:proofErr w:type="gramEnd"/>
      <w:r>
        <w:rPr>
          <w:rFonts w:ascii="Times New Roman" w:hAnsi="Times New Roman" w:cs="Times New Roman"/>
          <w:sz w:val="28"/>
          <w:szCs w:val="28"/>
        </w:rPr>
        <w:t>, С. Рихтер включали в свои концертные программы произведения Мендельсона. Среди представителей современных пианистов так же можно встретить почитателей творчества Мендельсона. Например, Борис Березовский, победитель конкурса им. П.И. Чайковского (1990 г.), включает в свой репертуар произведения Мендельсона.</w:t>
      </w:r>
    </w:p>
    <w:p w:rsidR="0052615C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:rsidR="006A10C4" w:rsidRDefault="006250D5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Феликс Мендельсон </w:t>
      </w:r>
      <w:proofErr w:type="spellStart"/>
      <w:r w:rsidR="006A10C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A10C4">
        <w:rPr>
          <w:rFonts w:ascii="Times New Roman" w:hAnsi="Times New Roman" w:cs="Times New Roman"/>
          <w:sz w:val="28"/>
          <w:szCs w:val="28"/>
        </w:rPr>
        <w:t>ртольди</w:t>
      </w:r>
      <w:proofErr w:type="spellEnd"/>
      <w:r w:rsidR="006A10C4">
        <w:rPr>
          <w:rFonts w:ascii="Times New Roman" w:hAnsi="Times New Roman" w:cs="Times New Roman"/>
          <w:sz w:val="28"/>
          <w:szCs w:val="28"/>
        </w:rPr>
        <w:t xml:space="preserve"> родился в Гамбурге 3 февраля 1809 года в богатой семье немецких евреев-банкиров. Внук известного философа-просветителя, сын образованных родителей, интересовавшихся искусством, Мендельсон получил разностороннее образование. Атмосфера высокой духовности, окружавшая Мендельсона с самого детства, сыграла решающую роль в формировании его облика. Когда ему было два года, семья переехала в Берлин, где тесно общались с самыми блестящими представителями научной и художественной интеллигенции (в их числе философ Гегель, литераторы Яков Гримм, Гейне, скрипач Паганини и многие другие).</w:t>
      </w:r>
    </w:p>
    <w:p w:rsidR="008901B7" w:rsidRDefault="006A10C4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формировании творческой индивидуальности композитора значительную роль сыграло многолетнее обучение с Гете, начавшееся, когда Мендельсону было всего 12 лет. Легендарный 71-летний поэт и молодой </w:t>
      </w:r>
      <w:r w:rsidR="008901B7">
        <w:rPr>
          <w:rFonts w:ascii="Times New Roman" w:hAnsi="Times New Roman" w:cs="Times New Roman"/>
          <w:sz w:val="28"/>
          <w:szCs w:val="28"/>
        </w:rPr>
        <w:t>композитор стали близкими друзьями.</w:t>
      </w:r>
    </w:p>
    <w:p w:rsidR="0052615C" w:rsidRDefault="008901B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мощный источник творческой фантазии Мендельсона кроется в его интересе к немецкой национальной культуре. Он хорошо знал жизнь других стран Европы</w:t>
      </w:r>
      <w:r w:rsidR="00690CBD">
        <w:rPr>
          <w:rFonts w:ascii="Times New Roman" w:hAnsi="Times New Roman" w:cs="Times New Roman"/>
          <w:sz w:val="28"/>
          <w:szCs w:val="28"/>
        </w:rPr>
        <w:t>, свободно владел несколькими иностранными языками, имел широкие  личные и профессиональные связи</w:t>
      </w:r>
      <w:r w:rsidR="006A10C4">
        <w:rPr>
          <w:rFonts w:ascii="Times New Roman" w:hAnsi="Times New Roman" w:cs="Times New Roman"/>
          <w:sz w:val="28"/>
          <w:szCs w:val="28"/>
        </w:rPr>
        <w:t xml:space="preserve"> </w:t>
      </w:r>
      <w:r w:rsidR="00690CBD">
        <w:rPr>
          <w:rFonts w:ascii="Times New Roman" w:hAnsi="Times New Roman" w:cs="Times New Roman"/>
          <w:sz w:val="28"/>
          <w:szCs w:val="28"/>
        </w:rPr>
        <w:t xml:space="preserve"> во Франции, Италии и Англии, но не мыслил деятельности вне традиций немецкой классической музыки. Любовь Мендельсона к путешествиям впервые проявилась в 1822 году во время каникул в Швейцарии. А в 1825 году отец отвез его в Париж, чтобы представить директору Парижской консерватории </w:t>
      </w:r>
      <w:proofErr w:type="spellStart"/>
      <w:r w:rsidR="00690CBD">
        <w:rPr>
          <w:rFonts w:ascii="Times New Roman" w:hAnsi="Times New Roman" w:cs="Times New Roman"/>
          <w:sz w:val="28"/>
          <w:szCs w:val="28"/>
        </w:rPr>
        <w:t>Луиджи</w:t>
      </w:r>
      <w:proofErr w:type="spellEnd"/>
      <w:r w:rsidR="00690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CBD">
        <w:rPr>
          <w:rFonts w:ascii="Times New Roman" w:hAnsi="Times New Roman" w:cs="Times New Roman"/>
          <w:sz w:val="28"/>
          <w:szCs w:val="28"/>
        </w:rPr>
        <w:t>Керубини</w:t>
      </w:r>
      <w:proofErr w:type="spellEnd"/>
      <w:r w:rsidR="00690CBD">
        <w:rPr>
          <w:rFonts w:ascii="Times New Roman" w:hAnsi="Times New Roman" w:cs="Times New Roman"/>
          <w:sz w:val="28"/>
          <w:szCs w:val="28"/>
        </w:rPr>
        <w:t>, который подтвердил настоящий талант Мендельсона. Феликс доказал это, написав в 16 лет октет для струнных соч. 20, а в 17 лет увертюру «Сон в летнюю ночь».</w:t>
      </w:r>
    </w:p>
    <w:p w:rsidR="00690CBD" w:rsidRDefault="00690CBD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очень рано овладел профессиональным мастерством. В 10 лет он начал интенсивно сочинять. До 17 –летнего возраста его творчество находилось под заметным влиянием Моцарта, вебера, Бетховена. В конце 20-х и начале 30-х годов Мендельсон создал ряд своих выдающихся произведений</w:t>
      </w:r>
      <w:r w:rsidR="00FF7A71">
        <w:rPr>
          <w:rFonts w:ascii="Times New Roman" w:hAnsi="Times New Roman" w:cs="Times New Roman"/>
          <w:sz w:val="28"/>
          <w:szCs w:val="28"/>
        </w:rPr>
        <w:t>. Среди них увертюры «</w:t>
      </w:r>
      <w:r w:rsidR="00A04BA5">
        <w:rPr>
          <w:rFonts w:ascii="Times New Roman" w:hAnsi="Times New Roman" w:cs="Times New Roman"/>
          <w:sz w:val="28"/>
          <w:szCs w:val="28"/>
        </w:rPr>
        <w:t xml:space="preserve"> </w:t>
      </w:r>
      <w:r w:rsidR="00FF7A71">
        <w:rPr>
          <w:rFonts w:ascii="Times New Roman" w:hAnsi="Times New Roman" w:cs="Times New Roman"/>
          <w:sz w:val="28"/>
          <w:szCs w:val="28"/>
        </w:rPr>
        <w:t xml:space="preserve">Гебриды», «Прекрасная </w:t>
      </w:r>
      <w:proofErr w:type="spellStart"/>
      <w:r w:rsidR="00FF7A71">
        <w:rPr>
          <w:rFonts w:ascii="Times New Roman" w:hAnsi="Times New Roman" w:cs="Times New Roman"/>
          <w:sz w:val="28"/>
          <w:szCs w:val="28"/>
        </w:rPr>
        <w:t>Мелузина</w:t>
      </w:r>
      <w:proofErr w:type="spellEnd"/>
      <w:r w:rsidR="00FF7A71">
        <w:rPr>
          <w:rFonts w:ascii="Times New Roman" w:hAnsi="Times New Roman" w:cs="Times New Roman"/>
          <w:sz w:val="28"/>
          <w:szCs w:val="28"/>
        </w:rPr>
        <w:t xml:space="preserve">», </w:t>
      </w:r>
      <w:r w:rsidR="00FF7A71">
        <w:rPr>
          <w:rFonts w:ascii="Times New Roman" w:hAnsi="Times New Roman" w:cs="Times New Roman"/>
          <w:sz w:val="28"/>
          <w:szCs w:val="28"/>
        </w:rPr>
        <w:lastRenderedPageBreak/>
        <w:t>первая тетрадь «Песен без слов»</w:t>
      </w:r>
      <w:r w:rsidR="00A04BA5">
        <w:rPr>
          <w:rFonts w:ascii="Times New Roman" w:hAnsi="Times New Roman" w:cs="Times New Roman"/>
          <w:sz w:val="28"/>
          <w:szCs w:val="28"/>
        </w:rPr>
        <w:t xml:space="preserve">,  «Итальянская симфония», Первый </w:t>
      </w:r>
      <w:r w:rsidR="00E20404">
        <w:rPr>
          <w:rFonts w:ascii="Times New Roman" w:hAnsi="Times New Roman" w:cs="Times New Roman"/>
          <w:sz w:val="28"/>
          <w:szCs w:val="28"/>
        </w:rPr>
        <w:t>концерт для фортепиано с оркестром, музыку к «Первой Вальпургиевой ночи» Гете.</w:t>
      </w:r>
    </w:p>
    <w:p w:rsidR="00E20404" w:rsidRDefault="00E20404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Значительное место в биографии композитора принадлежит его учителю по гармонии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привил своему питомцу веру в идеалы классического искусства, приобщил молодого музыканта к разнообразным видам национальной хоровой музыки.</w:t>
      </w:r>
    </w:p>
    <w:p w:rsidR="00E20404" w:rsidRDefault="00E20404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деятельностью Мендельсона связано одно из</w:t>
      </w:r>
      <w:r w:rsidR="00725BDB">
        <w:rPr>
          <w:rFonts w:ascii="Times New Roman" w:hAnsi="Times New Roman" w:cs="Times New Roman"/>
          <w:sz w:val="28"/>
          <w:szCs w:val="28"/>
        </w:rPr>
        <w:t xml:space="preserve"> крупных событий в жизни всего культурного мира – исполнение «Страстей по Матфею» И.С. Баха берлинской певческой капеллой. «Открытие» Мендельсоном этого произведения, пролежавшего в архивах около 100 лет, являлось началом «возрождения» Баха.</w:t>
      </w:r>
    </w:p>
    <w:p w:rsidR="00725BDB" w:rsidRDefault="00725BDB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Мендельсон объездил всю страну в поисках интересовавших его произведениях, и в результате многих усилий на концертной эстраде, на оперной сцене, в церквах зазвучали великие творения классиков: хоровая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Палестрины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Генделя, Баха,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Десятая и Восьмая симфония  Бетховена,</w:t>
      </w:r>
      <w:r w:rsidR="00E71D51">
        <w:rPr>
          <w:rFonts w:ascii="Times New Roman" w:hAnsi="Times New Roman" w:cs="Times New Roman"/>
          <w:sz w:val="28"/>
          <w:szCs w:val="28"/>
        </w:rPr>
        <w:t xml:space="preserve"> «Дон Жуан», «Фигаро» Моцарта, «Водовоз» </w:t>
      </w:r>
      <w:proofErr w:type="spellStart"/>
      <w:r w:rsidR="00E71D51">
        <w:rPr>
          <w:rFonts w:ascii="Times New Roman" w:hAnsi="Times New Roman" w:cs="Times New Roman"/>
          <w:sz w:val="28"/>
          <w:szCs w:val="28"/>
        </w:rPr>
        <w:t>Керубини</w:t>
      </w:r>
      <w:proofErr w:type="spellEnd"/>
      <w:r w:rsidR="00E71D51">
        <w:rPr>
          <w:rFonts w:ascii="Times New Roman" w:hAnsi="Times New Roman" w:cs="Times New Roman"/>
          <w:sz w:val="28"/>
          <w:szCs w:val="28"/>
        </w:rPr>
        <w:t>. На его вечерах слушатели впервые знакомились с сонатами и концертами Бетховена, концертами Баха.</w:t>
      </w:r>
    </w:p>
    <w:p w:rsidR="0035551C" w:rsidRDefault="0035551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Уважая классицизм, Мендельсон был чуток и к новому направлению – романтизму, зародившемуся именно в музыке Германии и Австрии. Учитывая достижения Ф. Шуберта, Э.Т.А. Гофмана, К.М. Вебера, Мендельсон продолжил поиски новых романтических тем и образов уже в руководимой им Лейпцигской школе.</w:t>
      </w:r>
    </w:p>
    <w:p w:rsidR="0035551C" w:rsidRDefault="0035551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Когда в 30-е годы обнаружились разногласия между немецкой и французской школами и сложились разные представления о допустимой ме</w:t>
      </w:r>
      <w:r w:rsidR="0034273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 стилистического новаторства, Мендельсон встал на защиту умеренного «классико-романтического» стиля.</w:t>
      </w:r>
      <w:proofErr w:type="gramEnd"/>
    </w:p>
    <w:p w:rsidR="0035551C" w:rsidRDefault="0035551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творчестве Мендельсона 30-х-40-х годов появляются элементы героики, драматизма: «Шотландская симфония», скрипичный концерт </w:t>
      </w:r>
      <w:r>
        <w:rPr>
          <w:rFonts w:ascii="Times New Roman" w:hAnsi="Times New Roman" w:cs="Times New Roman"/>
          <w:sz w:val="28"/>
          <w:szCs w:val="28"/>
        </w:rPr>
        <w:lastRenderedPageBreak/>
        <w:t>«Серьезные вариации» для фортепиано, органные сонаты, два фортепианных трио говорят об эволюции композитора.</w:t>
      </w:r>
    </w:p>
    <w:p w:rsidR="0035551C" w:rsidRDefault="0035551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новые тенденции не успели получить дальнейшего развития в творчестве Мендельсона. Крайне напряженный образ жизни привел композитора к сильному переутомлению. В 1846 году он был вынужден сократить</w:t>
      </w:r>
      <w:r w:rsidR="00912696">
        <w:rPr>
          <w:rFonts w:ascii="Times New Roman" w:hAnsi="Times New Roman" w:cs="Times New Roman"/>
          <w:sz w:val="28"/>
          <w:szCs w:val="28"/>
        </w:rPr>
        <w:t xml:space="preserve"> свою педагогическую и дирижерскую деятельность. После череды инсультов 4 ноября 1847 года Мендельсон скончался в 38 лет. Он находился в расцвете творческих сил и артистической славы.</w:t>
      </w:r>
    </w:p>
    <w:p w:rsidR="00912696" w:rsidRDefault="00912696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 работу композитора по организации в Лейпциге в 1843 году первой немецкой консерватории. Консерватория была призвана готовить кадры высококвалифицированных профессионалов (педагогов, оркестрантов,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ансамблистов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концертмейстеров, дирижеров), без которых высокий уровень и широкое распространение музыкальной культуры в Германии были недостижимы.</w:t>
      </w:r>
    </w:p>
    <w:p w:rsidR="00D11A82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D11A82" w:rsidRDefault="00D11A82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сочинений Мендельсона для фортепиано наиболее популярны сонаты, концерты и «Песни без слов». Всего около 100 сочинений.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мелодики Мендельсона характерны песенно-романская напевность и закругленность.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Пьесы скерциозного типа демонстрируют капризно-изменчивую легкую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пассажность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305E97">
        <w:rPr>
          <w:rFonts w:ascii="Times New Roman" w:hAnsi="Times New Roman" w:cs="Times New Roman"/>
          <w:sz w:val="28"/>
          <w:szCs w:val="28"/>
        </w:rPr>
        <w:t xml:space="preserve">гармонии значительна выразительная роль мажорно-минорных сопоставлений. Мендельсон в совершенстве владел полифонической техникой. </w:t>
      </w:r>
      <w:r w:rsidR="00074A16">
        <w:rPr>
          <w:rFonts w:ascii="Times New Roman" w:hAnsi="Times New Roman" w:cs="Times New Roman"/>
          <w:sz w:val="28"/>
          <w:szCs w:val="28"/>
        </w:rPr>
        <w:t xml:space="preserve">  Свободные контрастно-полифонические сочетания встречаются во многих его произведениях. Важное достижение Мендельсона – обновление полифонического стиля благодаря </w:t>
      </w:r>
      <w:proofErr w:type="spellStart"/>
      <w:r w:rsidR="00074A16">
        <w:rPr>
          <w:rFonts w:ascii="Times New Roman" w:hAnsi="Times New Roman" w:cs="Times New Roman"/>
          <w:sz w:val="28"/>
          <w:szCs w:val="28"/>
        </w:rPr>
        <w:t>песенности</w:t>
      </w:r>
      <w:proofErr w:type="spellEnd"/>
      <w:r w:rsidR="00074A16">
        <w:rPr>
          <w:rFonts w:ascii="Times New Roman" w:hAnsi="Times New Roman" w:cs="Times New Roman"/>
          <w:sz w:val="28"/>
          <w:szCs w:val="28"/>
        </w:rPr>
        <w:t>.</w:t>
      </w:r>
    </w:p>
    <w:p w:rsidR="00074A16" w:rsidRDefault="00074A16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Лучшие произведения композитора наполнены живой, яркой эмоциональностью, взволнованным лиризмом, мягкостью и задушевностью. Мендельсон создает пьесы, выявляя, прежде всего,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кантиленные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певучие возможности инструмента. Среди ранних фортепианных произведений, созданных композитором в 20-е годы, выделяется широко известное «Ронд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каприччиозо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отражающие сольные характерные черты инструментального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стиля Мендельсона – мелодический дар и пристрастие к светлой</w:t>
      </w:r>
      <w:r w:rsidR="007076A7">
        <w:rPr>
          <w:rFonts w:ascii="Times New Roman" w:hAnsi="Times New Roman" w:cs="Times New Roman"/>
          <w:sz w:val="28"/>
          <w:szCs w:val="28"/>
        </w:rPr>
        <w:t xml:space="preserve"> фантастике, связанной с феями, эльфами, добрыми героями народных сказок.</w:t>
      </w:r>
    </w:p>
    <w:p w:rsidR="007076A7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7076A7" w:rsidRDefault="007076A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камерных пьес композитора выделяются «Песни без слов» (восемь тетрадей по шесть номеров в каждой). 48 песен – собрание пьес, которые Мендельсон сочинял на протяжении всей творческой жизни.</w:t>
      </w:r>
    </w:p>
    <w:p w:rsidR="007076A7" w:rsidRDefault="007076A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Новаторская задумка сочинить «Песни без слов» принадлежит, возможно, любимой сестре Мендельсона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стала прекрасной пианисткой, дирижировала оркестром, написала более пятисот музыкальных произведений. В творчестве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очень зависела от мнения своего гениального брата, но, в свою очередь, часто давала ему важные советы. Напевность,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миниаторн</w:t>
      </w:r>
      <w:r w:rsidR="006B2A58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="006B2A58">
        <w:rPr>
          <w:rFonts w:ascii="Times New Roman" w:hAnsi="Times New Roman" w:cs="Times New Roman"/>
          <w:sz w:val="28"/>
          <w:szCs w:val="28"/>
        </w:rPr>
        <w:t>, легкая, ни к чему не обязывающая форма, не обремененная особыми правилами, возможность творческой свободы «Песен без слов» привлекли мастеров романтического направления. Жанру, изобретенному братом и сестрой, стали подражать.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A58" w:rsidRDefault="006B2A58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из восьми тетрадей была написана в годы молодости, под впечатлением от заграничных путешествий по Италии и Швейцарии. Две последние тетради были изданы после смерти автора. Романтические пьесы напоминают ноктюрны, серенады, медленные части фортепианных сонат. Это проникновенная интимная лирика, с характерной льющейся мелодией. В основе каждой пьесы лежит один музыкальный образ, его содержание сосредоточено в мелодии, которую обычно ведет верхний голос. Остальные </w:t>
      </w:r>
      <w:r w:rsidR="00611183">
        <w:rPr>
          <w:rFonts w:ascii="Times New Roman" w:hAnsi="Times New Roman" w:cs="Times New Roman"/>
          <w:sz w:val="28"/>
          <w:szCs w:val="28"/>
        </w:rPr>
        <w:t>аккомпанирующие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611183">
        <w:rPr>
          <w:rFonts w:ascii="Times New Roman" w:hAnsi="Times New Roman" w:cs="Times New Roman"/>
          <w:sz w:val="28"/>
          <w:szCs w:val="28"/>
        </w:rPr>
        <w:t>контрапунктирующие голоса оттеняют рельеф мелодии, обогащают  ее выразительность. Гармония в пьесах или проста, или «</w:t>
      </w:r>
      <w:proofErr w:type="spellStart"/>
      <w:r w:rsidR="00611183">
        <w:rPr>
          <w:rFonts w:ascii="Times New Roman" w:hAnsi="Times New Roman" w:cs="Times New Roman"/>
          <w:sz w:val="28"/>
          <w:szCs w:val="28"/>
        </w:rPr>
        <w:t>классична</w:t>
      </w:r>
      <w:proofErr w:type="spellEnd"/>
      <w:r w:rsidR="00611183">
        <w:rPr>
          <w:rFonts w:ascii="Times New Roman" w:hAnsi="Times New Roman" w:cs="Times New Roman"/>
          <w:sz w:val="28"/>
          <w:szCs w:val="28"/>
        </w:rPr>
        <w:t>», в форме наблюдается определенная симметрия: в след за «подъемом», направляющим  музыку к кульминации, следует аналогичный по протяженности динамический спад.</w:t>
      </w:r>
    </w:p>
    <w:p w:rsidR="00611183" w:rsidRDefault="00611183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Образы «Песен без слов» далеко не всегда безмятежно лиричные и мечтательны. В них порой затрагиваются самые глубокие человеческие чувства. Некоторые пьесы напоминают несложные переживания для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фортепиано хоровых песен, которые широко бытовали в певческих обществах. Им свойственно идущее от хорала «классическое»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четырехголосие</w:t>
      </w:r>
      <w:proofErr w:type="spellEnd"/>
      <w:r w:rsidR="0067261A">
        <w:rPr>
          <w:rFonts w:ascii="Times New Roman" w:hAnsi="Times New Roman" w:cs="Times New Roman"/>
          <w:sz w:val="28"/>
          <w:szCs w:val="28"/>
        </w:rPr>
        <w:t>. Некоторые «Песни без слов» - миниатюрные жанровые сценки с программными  названиями: «Охотничья песня», «Весенняя песня», «Прялка», «Дуэт», «Народная песня», «Песня венецианского гондольера». Большинство же пьес названий не имеют.</w:t>
      </w:r>
    </w:p>
    <w:p w:rsidR="0067261A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67261A" w:rsidRDefault="0067261A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проблем, возникающих перед исполнителем сочинений Мендельсона, обычно выделяют одну, особенно важную – исполнение певучих мелодий. Интонационная природа лирической мелодики композитора, обилие в ней задержаний предрасполагает к чрезмерно прочувственной передаче отдельных выразительных интонаций. Поэтому необходимо уделить внимание цельности исполнения, стремиться охватить внутренним слухом широкие построения.</w:t>
      </w:r>
    </w:p>
    <w:p w:rsidR="0067261A" w:rsidRDefault="0067261A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песне № 9 </w:t>
      </w:r>
      <w:r w:rsidR="004B3A52">
        <w:rPr>
          <w:rFonts w:ascii="Times New Roman" w:hAnsi="Times New Roman" w:cs="Times New Roman"/>
          <w:sz w:val="28"/>
          <w:szCs w:val="28"/>
        </w:rPr>
        <w:t xml:space="preserve">(ор. 30 №3) полезно вдуматься в структуру первых двух периодов. Их различия, на первый взгляд несущественные, в действительности </w:t>
      </w:r>
      <w:proofErr w:type="gramStart"/>
      <w:r w:rsidR="004B3A52">
        <w:rPr>
          <w:rFonts w:ascii="Times New Roman" w:hAnsi="Times New Roman" w:cs="Times New Roman"/>
          <w:sz w:val="28"/>
          <w:szCs w:val="28"/>
        </w:rPr>
        <w:t>важна</w:t>
      </w:r>
      <w:proofErr w:type="gramEnd"/>
      <w:r w:rsidR="004B3A52">
        <w:rPr>
          <w:rFonts w:ascii="Times New Roman" w:hAnsi="Times New Roman" w:cs="Times New Roman"/>
          <w:sz w:val="28"/>
          <w:szCs w:val="28"/>
        </w:rPr>
        <w:t xml:space="preserve"> для понимания логики музыкального развития. Необходимо понять выразительное значение пауз, их роль как средства расчленения и одновременно объединения музыкальных мыслей</w:t>
      </w:r>
      <w:proofErr w:type="gramStart"/>
      <w:r w:rsidR="004B3A5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4B3A52">
        <w:rPr>
          <w:rFonts w:ascii="Times New Roman" w:hAnsi="Times New Roman" w:cs="Times New Roman"/>
          <w:sz w:val="28"/>
          <w:szCs w:val="28"/>
        </w:rPr>
        <w:t>«Песня без слов» № 9 ор.30 № 3</w:t>
      </w:r>
      <w:r w:rsidR="00A30F77">
        <w:rPr>
          <w:rFonts w:ascii="Times New Roman" w:hAnsi="Times New Roman" w:cs="Times New Roman"/>
          <w:sz w:val="28"/>
          <w:szCs w:val="28"/>
        </w:rPr>
        <w:t>)</w:t>
      </w:r>
      <w:r w:rsidR="004B3A52">
        <w:rPr>
          <w:rFonts w:ascii="Times New Roman" w:hAnsi="Times New Roman" w:cs="Times New Roman"/>
          <w:sz w:val="28"/>
          <w:szCs w:val="28"/>
        </w:rPr>
        <w:t>.</w:t>
      </w:r>
    </w:p>
    <w:p w:rsidR="00A30F77" w:rsidRDefault="00A30F7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3996" cy="3099566"/>
            <wp:effectExtent l="19050" t="0" r="6604" b="0"/>
            <wp:docPr id="1" name="Рисунок 1" descr="C:\Users\SAMSUNG\AppData\Local\Microsoft\Windows\INetCache\Content.Word\scaned_document-9-03-36.pdf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INetCache\Content.Word\scaned_document-9-03-36.pdf-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65" cy="31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52" w:rsidRDefault="004B3A52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Помимо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выразительности исполнения, данные пьесы незаменимы для освоения техники фортепианной игры. Плотное, компактное звучание создается путем применения веса всей руки, включая плечо и предплечье. Использование подвижного локтя позволяет смягчить ударность фортепиано и выступает в роли «рессоры». </w:t>
      </w:r>
      <w:proofErr w:type="gramStart"/>
      <w:r w:rsidR="00F0658C">
        <w:rPr>
          <w:rFonts w:ascii="Times New Roman" w:hAnsi="Times New Roman" w:cs="Times New Roman"/>
          <w:sz w:val="28"/>
          <w:szCs w:val="28"/>
        </w:rPr>
        <w:t>(«Песня без слов» № 23:</w:t>
      </w:r>
      <w:proofErr w:type="gramEnd"/>
      <w:r w:rsidR="00F0658C">
        <w:rPr>
          <w:rFonts w:ascii="Times New Roman" w:hAnsi="Times New Roman" w:cs="Times New Roman"/>
          <w:sz w:val="28"/>
          <w:szCs w:val="28"/>
        </w:rPr>
        <w:t xml:space="preserve"> «Народная песня» ор. 53 № 5)</w:t>
      </w:r>
      <w:r w:rsidR="00A30F77">
        <w:rPr>
          <w:rFonts w:ascii="Times New Roman" w:hAnsi="Times New Roman" w:cs="Times New Roman"/>
          <w:sz w:val="28"/>
          <w:szCs w:val="28"/>
        </w:rPr>
        <w:t>.</w:t>
      </w:r>
    </w:p>
    <w:p w:rsidR="00A30F77" w:rsidRDefault="00A30F77" w:rsidP="00A30F7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9576" cy="6407990"/>
            <wp:effectExtent l="19050" t="0" r="1024" b="0"/>
            <wp:docPr id="4" name="Рисунок 4" descr="C:\Users\SAMSUNG\AppData\Local\Microsoft\Windows\INetCache\Content.Word\scaned_document-9-03-36.pdf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INetCache\Content.Word\scaned_document-9-03-36.pdf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38" cy="64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8C" w:rsidRDefault="00F0658C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Хоральная фактура «Песен без слов» №4,9,27 насыщается полифоническими элементами, где большую самостоятельность проявляют верхний мелодический голос и бас («Песня без слов» №4ор.19 №4)</w:t>
      </w:r>
    </w:p>
    <w:p w:rsidR="00A30F77" w:rsidRDefault="00A30F77" w:rsidP="00A30F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2725" cy="3458988"/>
            <wp:effectExtent l="19050" t="0" r="3175" b="0"/>
            <wp:docPr id="7" name="Рисунок 7" descr="C:\Users\SAMSUNG\AppData\Local\Microsoft\Windows\INetCache\Content.Word\scaned_document-9-03-36.pdf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INetCache\Content.Word\scaned_document-9-03-36.pdf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4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8C" w:rsidRDefault="006B7350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доступными произведениями для освоения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фигурационно-гармонической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фактуры в партии аккомпанемента служат три «Песни венецианских гондольера». Удобство исполнения музыкального материала левой рукой заключается в использовании позиционного принципа пальцевой техники в умеренном движении. Большое значение имеет пластическое запястье и объединяющие движения руки, которые помогают «охватить» широкие интервалы и сохранить штрих легато в партии сопровождения. («Песня венецианского гондольера» №4 ор. 30 № 6).</w:t>
      </w:r>
    </w:p>
    <w:p w:rsidR="00A30F77" w:rsidRDefault="00A30F77" w:rsidP="00A30F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6775" cy="3049798"/>
            <wp:effectExtent l="19050" t="0" r="9525" b="0"/>
            <wp:docPr id="10" name="Рисунок 10" descr="C:\Users\SAMSUNG\AppData\Local\Microsoft\Windows\INetCache\Content.Word\scaned_document-9-03-36.pdf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INetCache\Content.Word\scaned_document-9-03-36.pdf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50" w:rsidRDefault="006B7350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Особую трудность представляют гармонические фигурации аккомпанирующего голоса, расположенные в одной руке или разложенные между двумя руками при одновременном</w:t>
      </w:r>
      <w:r w:rsidR="00BE6DC5">
        <w:rPr>
          <w:rFonts w:ascii="Times New Roman" w:hAnsi="Times New Roman" w:cs="Times New Roman"/>
          <w:sz w:val="28"/>
          <w:szCs w:val="28"/>
        </w:rPr>
        <w:t xml:space="preserve"> удержании мелодического голоса. Чтобы передать фактурную «</w:t>
      </w:r>
      <w:proofErr w:type="spellStart"/>
      <w:r w:rsidR="00BE6DC5">
        <w:rPr>
          <w:rFonts w:ascii="Times New Roman" w:hAnsi="Times New Roman" w:cs="Times New Roman"/>
          <w:sz w:val="28"/>
          <w:szCs w:val="28"/>
        </w:rPr>
        <w:t>трехслойность</w:t>
      </w:r>
      <w:proofErr w:type="spellEnd"/>
      <w:r w:rsidR="00BE6DC5">
        <w:rPr>
          <w:rFonts w:ascii="Times New Roman" w:hAnsi="Times New Roman" w:cs="Times New Roman"/>
          <w:sz w:val="28"/>
          <w:szCs w:val="28"/>
        </w:rPr>
        <w:t>», необходимо владеть контрастным, дифференцированным ощущением концов пальцев, умело распределять силу нажатия на ту сторону кисти руки, где находятся основные голоса («Песня без слов» № 2 ор. 19 № 2)</w:t>
      </w:r>
    </w:p>
    <w:p w:rsidR="00A30F77" w:rsidRDefault="00A30F77" w:rsidP="00263A1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6248" cy="4892848"/>
            <wp:effectExtent l="19050" t="0" r="8952" b="0"/>
            <wp:docPr id="13" name="Рисунок 13" descr="C:\Users\SAMSUNG\AppData\Local\Microsoft\Windows\INetCache\Content.Word\scaned_document-9-03-36.pdf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INetCache\Content.Word\scaned_document-9-03-36.pdf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20" cy="48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C5" w:rsidRDefault="00BE6DC5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фактурным приемом изложения «Песен без слов»» является интервальная или аккордовая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дублировка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привносит оттенки трепетности</w:t>
      </w:r>
      <w:r w:rsidR="00903E50">
        <w:rPr>
          <w:rFonts w:ascii="Times New Roman" w:hAnsi="Times New Roman" w:cs="Times New Roman"/>
          <w:sz w:val="28"/>
          <w:szCs w:val="28"/>
        </w:rPr>
        <w:t xml:space="preserve">, порывистости, страстности. Такой прием фактурного заполнения – один из любимых приемов композиторов-романтиков. </w:t>
      </w:r>
      <w:proofErr w:type="spellStart"/>
      <w:r w:rsidR="00903E50">
        <w:rPr>
          <w:rFonts w:ascii="Times New Roman" w:hAnsi="Times New Roman" w:cs="Times New Roman"/>
          <w:sz w:val="28"/>
          <w:szCs w:val="28"/>
        </w:rPr>
        <w:t>Монотембровость</w:t>
      </w:r>
      <w:proofErr w:type="spellEnd"/>
      <w:r w:rsidR="00903E50">
        <w:rPr>
          <w:rFonts w:ascii="Times New Roman" w:hAnsi="Times New Roman" w:cs="Times New Roman"/>
          <w:sz w:val="28"/>
          <w:szCs w:val="28"/>
        </w:rPr>
        <w:t xml:space="preserve"> пульсирующих созвучий достигается за счет плотного «сцепления» собранной кисти руки с клавиатурой</w:t>
      </w:r>
      <w:proofErr w:type="gramStart"/>
      <w:r w:rsidR="00903E5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903E50">
        <w:rPr>
          <w:rFonts w:ascii="Times New Roman" w:hAnsi="Times New Roman" w:cs="Times New Roman"/>
          <w:sz w:val="28"/>
          <w:szCs w:val="28"/>
        </w:rPr>
        <w:t xml:space="preserve"> «Песня без слов» №10 ор.30 №4).</w:t>
      </w:r>
    </w:p>
    <w:p w:rsidR="00A30F77" w:rsidRDefault="00A30F77" w:rsidP="00A30F77">
      <w:pPr>
        <w:pStyle w:val="a3"/>
        <w:spacing w:after="0" w:line="36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43211"/>
            <wp:effectExtent l="19050" t="0" r="3175" b="0"/>
            <wp:docPr id="16" name="Рисунок 16" descr="C:\Users\SAMSUNG\AppData\Local\Microsoft\Windows\INetCache\Content.Word\scaned_document-9-03-36.pdf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AppData\Local\Microsoft\Windows\INetCache\Content.Word\scaned_document-9-03-36.pdf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50" w:rsidRDefault="00903E50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«Песнях» встречается интересный фактурный прием – синкопированная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остинатность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аккомпанирующих голосов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«Песня без слов» № 14 ор.38 №2).</w:t>
      </w:r>
    </w:p>
    <w:p w:rsidR="00954F97" w:rsidRDefault="00954F97" w:rsidP="006A177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62129"/>
            <wp:effectExtent l="19050" t="0" r="3175" b="0"/>
            <wp:docPr id="19" name="Рисунок 19" descr="C:\Users\SAMSUNG\AppData\Local\Microsoft\Windows\INetCache\Content.Word\scaned_document-9-03-36.pdf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AppData\Local\Microsoft\Windows\INetCache\Content.Word\scaned_document-9-03-36.pdf-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50" w:rsidRDefault="00903E50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Фактура пьесы складывается из звучания четырех линий. Партия каждой руки включает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D36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6AE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="00CD36AE">
        <w:rPr>
          <w:rFonts w:ascii="Times New Roman" w:hAnsi="Times New Roman" w:cs="Times New Roman"/>
          <w:sz w:val="28"/>
          <w:szCs w:val="28"/>
        </w:rPr>
        <w:t xml:space="preserve"> требует распределение веса руки: верхний голос правой руки исполняется «опертыми» пальцами, а 1-й палец (физически более тяжелый) слегка касается клавиш, «подстраиваясь» под мелодию. Партия левой руки так же имеет двухголосную структуру, делится на бас и заполнение, которое нужно играть как можно тише. Слуховая </w:t>
      </w:r>
      <w:proofErr w:type="spellStart"/>
      <w:r w:rsidR="00CD36AE">
        <w:rPr>
          <w:rFonts w:ascii="Times New Roman" w:hAnsi="Times New Roman" w:cs="Times New Roman"/>
          <w:sz w:val="28"/>
          <w:szCs w:val="28"/>
        </w:rPr>
        <w:t>диффенциация</w:t>
      </w:r>
      <w:proofErr w:type="spellEnd"/>
      <w:r w:rsidR="00CD36AE">
        <w:rPr>
          <w:rFonts w:ascii="Times New Roman" w:hAnsi="Times New Roman" w:cs="Times New Roman"/>
          <w:sz w:val="28"/>
          <w:szCs w:val="28"/>
        </w:rPr>
        <w:t xml:space="preserve"> этой сложной </w:t>
      </w:r>
      <w:r w:rsidR="00CD36AE">
        <w:rPr>
          <w:rFonts w:ascii="Times New Roman" w:hAnsi="Times New Roman" w:cs="Times New Roman"/>
          <w:sz w:val="28"/>
          <w:szCs w:val="28"/>
        </w:rPr>
        <w:lastRenderedPageBreak/>
        <w:t xml:space="preserve">четырехголосной фактуры станет залогом успешного исполнения пьесы. Фразировать длинную мелодическую линию исполнителю поможет </w:t>
      </w:r>
      <w:proofErr w:type="spellStart"/>
      <w:r w:rsidR="00CD36AE">
        <w:rPr>
          <w:rFonts w:ascii="Times New Roman" w:hAnsi="Times New Roman" w:cs="Times New Roman"/>
          <w:sz w:val="28"/>
          <w:szCs w:val="28"/>
        </w:rPr>
        <w:t>слышание</w:t>
      </w:r>
      <w:proofErr w:type="spellEnd"/>
      <w:r w:rsidR="00CD36AE">
        <w:rPr>
          <w:rFonts w:ascii="Times New Roman" w:hAnsi="Times New Roman" w:cs="Times New Roman"/>
          <w:sz w:val="28"/>
          <w:szCs w:val="28"/>
        </w:rPr>
        <w:t xml:space="preserve"> и сопряжение гармонической вертикали. Использование запаздывающей педали</w:t>
      </w:r>
      <w:r w:rsidR="0071067E">
        <w:rPr>
          <w:rFonts w:ascii="Times New Roman" w:hAnsi="Times New Roman" w:cs="Times New Roman"/>
          <w:sz w:val="28"/>
          <w:szCs w:val="28"/>
        </w:rPr>
        <w:t xml:space="preserve"> поможет «собирать» гармонии и добавлять красочности звучанию рояля.</w:t>
      </w:r>
    </w:p>
    <w:p w:rsidR="0071067E" w:rsidRDefault="00263A1B" w:rsidP="00263A1B">
      <w:pPr>
        <w:pStyle w:val="a3"/>
        <w:spacing w:after="0" w:line="360" w:lineRule="auto"/>
        <w:ind w:left="0"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обладая своим индивидуальным, «портретным» обликом, каждая из «Песен без слов» содержит комплекс характерных особенностей, образующих наиболее распространенные фактурные формулы. Их освоение дает возможность начинающему музыканту приобрести навыки, необходимые в его дальнейшей исполнительской деятельности.</w:t>
      </w: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лирической интимности «Песен без слов» проявляется чувственность композитора, раскрывается мир романтических образов, создаются картины природы и быта. Именно поэтому «Песни без слов» любимы самой широкой аудиторией.</w:t>
      </w: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081" w:rsidRDefault="00B73081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081" w:rsidRDefault="00B73081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67E" w:rsidRDefault="0071067E" w:rsidP="00802B3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71067E" w:rsidRDefault="0071067E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Н.А. Музыкальное чудо// Музыкальная жизнь. 2009.-№2, с.24-26</w:t>
      </w:r>
    </w:p>
    <w:p w:rsidR="0071067E" w:rsidRDefault="0071067E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Брюшков </w:t>
      </w:r>
      <w:r w:rsidR="006250D5">
        <w:rPr>
          <w:rFonts w:ascii="Times New Roman" w:hAnsi="Times New Roman" w:cs="Times New Roman"/>
          <w:sz w:val="28"/>
          <w:szCs w:val="28"/>
        </w:rPr>
        <w:t>Ю.В., Светлый гений// Музыкальная жизнь. 1997.-№11. С. 36.</w:t>
      </w:r>
    </w:p>
    <w:p w:rsidR="006250D5" w:rsidRDefault="006250D5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Ворбс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Феликс Мендельсон</w:t>
      </w:r>
      <w:r w:rsidR="008A75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A7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Бартольди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Жизнь и деятельность в свете собственных высказываний современников. М.: Музыка</w:t>
      </w:r>
      <w:r w:rsidR="00342730">
        <w:rPr>
          <w:rFonts w:ascii="Times New Roman" w:hAnsi="Times New Roman" w:cs="Times New Roman"/>
          <w:sz w:val="28"/>
          <w:szCs w:val="28"/>
        </w:rPr>
        <w:t>.</w:t>
      </w:r>
    </w:p>
    <w:p w:rsidR="00342730" w:rsidRDefault="00342730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Курцман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Феликс Мендельсон. М.: Музыка, 1999.</w:t>
      </w:r>
    </w:p>
    <w:p w:rsidR="00342730" w:rsidRDefault="00342730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Мейлих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 Феликс Мендельсон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Бартольди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Музыка, 1973.</w:t>
      </w:r>
    </w:p>
    <w:p w:rsidR="00342730" w:rsidRDefault="00342730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энциклопедия, том 3. М.: Советская энциклопедия, Советский композитор, 1976</w:t>
      </w:r>
    </w:p>
    <w:p w:rsidR="00342730" w:rsidRDefault="008A7599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Погорелов А.Е. Песни без слов Мендельсона. Аспекты стиля и работа над кантиленой // Вопросы фортепианной педагогики. Воронеж: ВГИИ, 1989.</w:t>
      </w:r>
    </w:p>
    <w:p w:rsidR="008A7599" w:rsidRDefault="008A7599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Шедевры классической музыки. Мендельсон.  Мечты и грезы. // ООО «И.М.П.»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2016.</w:t>
      </w:r>
    </w:p>
    <w:p w:rsidR="008A7599" w:rsidRDefault="008A7599" w:rsidP="00802B32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Воспоминание о Мендельсоне //Музыкальная академия.- 1999.-№3</w:t>
      </w:r>
    </w:p>
    <w:p w:rsidR="004B3A52" w:rsidRDefault="004B3A52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76A7" w:rsidRDefault="007076A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A16" w:rsidRDefault="00074A16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696" w:rsidRDefault="00912696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Default="007D761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617" w:rsidRPr="007D7617" w:rsidRDefault="007D7617" w:rsidP="006A17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D7617" w:rsidRPr="007D7617" w:rsidSect="00F6321A">
      <w:footerReference w:type="default" r:id="rId14"/>
      <w:pgSz w:w="11906" w:h="16838"/>
      <w:pgMar w:top="1134" w:right="850" w:bottom="1134" w:left="170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A3F" w:rsidRDefault="000B7A3F" w:rsidP="00263A1B">
      <w:pPr>
        <w:spacing w:after="0" w:line="240" w:lineRule="auto"/>
      </w:pPr>
      <w:r>
        <w:separator/>
      </w:r>
    </w:p>
  </w:endnote>
  <w:endnote w:type="continuationSeparator" w:id="0">
    <w:p w:rsidR="000B7A3F" w:rsidRDefault="000B7A3F" w:rsidP="0026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83955"/>
      <w:docPartObj>
        <w:docPartGallery w:val="Page Numbers (Bottom of Page)"/>
        <w:docPartUnique/>
      </w:docPartObj>
    </w:sdtPr>
    <w:sdtContent>
      <w:p w:rsidR="00F6321A" w:rsidRDefault="00CC03F0">
        <w:pPr>
          <w:pStyle w:val="a8"/>
          <w:jc w:val="right"/>
        </w:pPr>
        <w:fldSimple w:instr=" PAGE   \* MERGEFORMAT ">
          <w:r w:rsidR="00313DA2">
            <w:rPr>
              <w:noProof/>
            </w:rPr>
            <w:t>14</w:t>
          </w:r>
        </w:fldSimple>
      </w:p>
    </w:sdtContent>
  </w:sdt>
  <w:p w:rsidR="00F6321A" w:rsidRDefault="00F632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A3F" w:rsidRDefault="000B7A3F" w:rsidP="00263A1B">
      <w:pPr>
        <w:spacing w:after="0" w:line="240" w:lineRule="auto"/>
      </w:pPr>
      <w:r>
        <w:separator/>
      </w:r>
    </w:p>
  </w:footnote>
  <w:footnote w:type="continuationSeparator" w:id="0">
    <w:p w:rsidR="000B7A3F" w:rsidRDefault="000B7A3F" w:rsidP="00263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E4859"/>
    <w:multiLevelType w:val="hybridMultilevel"/>
    <w:tmpl w:val="7AEE5FA2"/>
    <w:lvl w:ilvl="0" w:tplc="D0D86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76B0489"/>
    <w:multiLevelType w:val="hybridMultilevel"/>
    <w:tmpl w:val="81726140"/>
    <w:lvl w:ilvl="0" w:tplc="EC5C09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7617"/>
    <w:rsid w:val="000149C2"/>
    <w:rsid w:val="000369A2"/>
    <w:rsid w:val="00074A16"/>
    <w:rsid w:val="000B7A3F"/>
    <w:rsid w:val="00235F04"/>
    <w:rsid w:val="00263A1B"/>
    <w:rsid w:val="002F09BD"/>
    <w:rsid w:val="00305E97"/>
    <w:rsid w:val="00313DA2"/>
    <w:rsid w:val="003177CE"/>
    <w:rsid w:val="00326B6B"/>
    <w:rsid w:val="00342730"/>
    <w:rsid w:val="0035551C"/>
    <w:rsid w:val="00486997"/>
    <w:rsid w:val="004B3A52"/>
    <w:rsid w:val="0052615C"/>
    <w:rsid w:val="00611183"/>
    <w:rsid w:val="006250D5"/>
    <w:rsid w:val="0067261A"/>
    <w:rsid w:val="00690CBD"/>
    <w:rsid w:val="006A10C4"/>
    <w:rsid w:val="006A177C"/>
    <w:rsid w:val="006B2A58"/>
    <w:rsid w:val="006B7350"/>
    <w:rsid w:val="007076A7"/>
    <w:rsid w:val="0071067E"/>
    <w:rsid w:val="00725BDB"/>
    <w:rsid w:val="007576B7"/>
    <w:rsid w:val="007D7617"/>
    <w:rsid w:val="00802B32"/>
    <w:rsid w:val="00873331"/>
    <w:rsid w:val="008901B7"/>
    <w:rsid w:val="008A7599"/>
    <w:rsid w:val="00903E50"/>
    <w:rsid w:val="00912696"/>
    <w:rsid w:val="00954F97"/>
    <w:rsid w:val="009F5D22"/>
    <w:rsid w:val="00A04BA5"/>
    <w:rsid w:val="00A30F77"/>
    <w:rsid w:val="00B73081"/>
    <w:rsid w:val="00BE6DC5"/>
    <w:rsid w:val="00CC03F0"/>
    <w:rsid w:val="00CD36AE"/>
    <w:rsid w:val="00D11A82"/>
    <w:rsid w:val="00DA34A6"/>
    <w:rsid w:val="00DF15D5"/>
    <w:rsid w:val="00E20404"/>
    <w:rsid w:val="00E71D51"/>
    <w:rsid w:val="00F0658C"/>
    <w:rsid w:val="00F27C5A"/>
    <w:rsid w:val="00F6321A"/>
    <w:rsid w:val="00FF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6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7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6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3A1B"/>
  </w:style>
  <w:style w:type="paragraph" w:styleId="a8">
    <w:name w:val="footer"/>
    <w:basedOn w:val="a"/>
    <w:link w:val="a9"/>
    <w:uiPriority w:val="99"/>
    <w:unhideWhenUsed/>
    <w:rsid w:val="0026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A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2309</Words>
  <Characters>13166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dcterms:created xsi:type="dcterms:W3CDTF">2020-02-11T11:44:00Z</dcterms:created>
  <dcterms:modified xsi:type="dcterms:W3CDTF">2020-02-13T09:24:00Z</dcterms:modified>
</cp:coreProperties>
</file>