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28" w:rsidRDefault="00143628" w:rsidP="00143628">
      <w:pPr>
        <w:jc w:val="center"/>
        <w:rPr>
          <w:sz w:val="28"/>
        </w:rPr>
      </w:pPr>
      <w:r>
        <w:rPr>
          <w:sz w:val="28"/>
        </w:rPr>
        <w:t xml:space="preserve">Доклад </w:t>
      </w:r>
      <w:r>
        <w:rPr>
          <w:sz w:val="28"/>
        </w:rPr>
        <w:t xml:space="preserve">«Компетентностный подход на уроках технологии и в </w:t>
      </w:r>
      <w:bookmarkStart w:id="0" w:name="_GoBack"/>
      <w:bookmarkEnd w:id="0"/>
      <w:r>
        <w:rPr>
          <w:sz w:val="28"/>
        </w:rPr>
        <w:t>предпрофильной подготовке учащихся».</w:t>
      </w: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                                    1. Вступительная часть</w:t>
      </w:r>
    </w:p>
    <w:p w:rsidR="00143628" w:rsidRDefault="00143628" w:rsidP="00143628">
      <w:pPr>
        <w:pStyle w:val="2"/>
      </w:pPr>
      <w:r>
        <w:t xml:space="preserve">     Образовательные компетенции обусловлены личностно-деятельностным подходом к образованию, поскольку относятся исключительно к личности ученика.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Компетенция в переводе с латинского означает круг вопросов, в которых человек хорошо осведомлен, обладает познаниями и опытом. </w:t>
      </w:r>
      <w:r>
        <w:rPr>
          <w:sz w:val="28"/>
        </w:rPr>
        <w:t>Компетентный в</w:t>
      </w:r>
      <w:r>
        <w:rPr>
          <w:sz w:val="28"/>
        </w:rPr>
        <w:t xml:space="preserve">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Формирование компетенций происходит средствами содержания образования. В итоге у ученика развиваются способности и появляются возможности решать в повседневной жизни реальные проблемы – </w:t>
      </w:r>
      <w:r>
        <w:rPr>
          <w:sz w:val="28"/>
        </w:rPr>
        <w:t>от бытовых</w:t>
      </w:r>
      <w:r>
        <w:rPr>
          <w:sz w:val="28"/>
        </w:rPr>
        <w:t>, до производственных и социальных.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Введение понятия образовательных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 Образовательная компетенция предполагает усвоение учеником не отдельных друг от друга знаний и умений, а овладение комплексной процедурой, в которой для каждого выделенного направления присутствует соответствующая совокупность образовательных компонентов, имеющих личностно-деятельностный характер.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Е.В.Бондаревская выделяет следующие компоненты содержания:</w:t>
      </w:r>
    </w:p>
    <w:p w:rsidR="00143628" w:rsidRDefault="00143628" w:rsidP="00143628">
      <w:pPr>
        <w:rPr>
          <w:sz w:val="28"/>
        </w:rPr>
      </w:pPr>
      <w:r>
        <w:rPr>
          <w:sz w:val="28"/>
          <w:u w:val="single"/>
        </w:rPr>
        <w:t>Аксиологический</w:t>
      </w:r>
      <w:r>
        <w:rPr>
          <w:sz w:val="28"/>
        </w:rPr>
        <w:t xml:space="preserve"> – введение учащихся в мир ценностей и оказание помощи в выборе личностно-значимой системы ценностных ориентаций, личностных смыслов.</w:t>
      </w:r>
    </w:p>
    <w:p w:rsidR="00143628" w:rsidRDefault="00143628" w:rsidP="00143628">
      <w:pPr>
        <w:rPr>
          <w:sz w:val="28"/>
        </w:rPr>
      </w:pPr>
      <w:r>
        <w:rPr>
          <w:sz w:val="28"/>
          <w:u w:val="single"/>
        </w:rPr>
        <w:t>Когнитивный</w:t>
      </w:r>
      <w:r>
        <w:rPr>
          <w:sz w:val="28"/>
        </w:rPr>
        <w:t xml:space="preserve"> – обеспечивает научными знаниями о человеке, культуре, истории, природе, ноосфере, как основе духовного развития.</w:t>
      </w:r>
    </w:p>
    <w:p w:rsidR="00143628" w:rsidRDefault="00143628" w:rsidP="00143628">
      <w:pPr>
        <w:rPr>
          <w:sz w:val="28"/>
        </w:rPr>
      </w:pPr>
      <w:r>
        <w:rPr>
          <w:sz w:val="28"/>
          <w:u w:val="single"/>
        </w:rPr>
        <w:t>Деятельностно-творческий</w:t>
      </w:r>
      <w:r>
        <w:rPr>
          <w:sz w:val="28"/>
        </w:rPr>
        <w:t xml:space="preserve"> – способствует формированию и развитию у учащихся разнообразных способов деятельности, творческих способностей, необходимых для самореализации личности в познании, труде, научной, художественной и других видах деятельности.</w:t>
      </w:r>
    </w:p>
    <w:p w:rsidR="00143628" w:rsidRDefault="00143628" w:rsidP="00143628">
      <w:pPr>
        <w:rPr>
          <w:sz w:val="28"/>
        </w:rPr>
      </w:pPr>
      <w:r>
        <w:rPr>
          <w:sz w:val="28"/>
          <w:u w:val="single"/>
        </w:rPr>
        <w:t>Личностный</w:t>
      </w:r>
      <w:r>
        <w:rPr>
          <w:sz w:val="28"/>
        </w:rPr>
        <w:t xml:space="preserve"> – обеспечивает познание себя, развитие рефлексивной способности, овладение способами </w:t>
      </w:r>
      <w:r>
        <w:rPr>
          <w:sz w:val="28"/>
        </w:rPr>
        <w:t>само регуляции</w:t>
      </w:r>
      <w:r>
        <w:rPr>
          <w:sz w:val="28"/>
        </w:rPr>
        <w:t>, самосовершенствования, нравственного и жизненного самоопределения, формирует личностную позицию.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Для реализации содержания личностно-ориентированного образования требуются педагогические технологии.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lastRenderedPageBreak/>
        <w:t xml:space="preserve">     Из всего многообразия технологий, претендующих на реализацию в нашем методическом объединении (профилей МК и БУ) доказали свою эффективность на протяжении многих лет: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метод проектов, «портфель ученика», обучение в команде, исследовательская работа, </w:t>
      </w:r>
      <w:r>
        <w:rPr>
          <w:sz w:val="28"/>
        </w:rPr>
        <w:t>разно уровневое</w:t>
      </w:r>
      <w:r>
        <w:rPr>
          <w:sz w:val="28"/>
        </w:rPr>
        <w:t xml:space="preserve"> обучение.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Метод проектов</w:t>
      </w:r>
      <w:r>
        <w:rPr>
          <w:sz w:val="28"/>
        </w:rPr>
        <w:t>. Он всегда ориентирован на самостоятельную деятельность учащихся -–индивидуальную, парную, групповую, которую учащиеся выполняют в течение определенного отрезка времени. В профиле БУ выполняются учащимися проекты:</w:t>
      </w:r>
    </w:p>
    <w:p w:rsidR="00143628" w:rsidRDefault="00143628" w:rsidP="00143628">
      <w:pPr>
        <w:pStyle w:val="a3"/>
      </w:pPr>
      <w:r>
        <w:t>«как увеличить доходную и снизить расходную часть семейного бюджета», «вторичное использование ресурсов семьи</w:t>
      </w:r>
      <w:r>
        <w:t>», «</w:t>
      </w:r>
      <w:r>
        <w:t>бизнес-</w:t>
      </w:r>
      <w:r>
        <w:t>план -</w:t>
      </w:r>
      <w:r>
        <w:t xml:space="preserve"> моя фирма», «реклама товара», «изготовление товарных знаков и товарных марок, логотипов фирм».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Методическое объединение продолжает изучение и апробацию методик учета личных достижений ученика </w:t>
      </w:r>
      <w:r>
        <w:rPr>
          <w:sz w:val="28"/>
          <w:u w:val="single"/>
        </w:rPr>
        <w:t>– «Портфель Ученика»</w:t>
      </w:r>
      <w:r>
        <w:rPr>
          <w:sz w:val="28"/>
        </w:rPr>
        <w:t xml:space="preserve"> – инструмент самооценки собственного познавательного творческого труда ученика, рефлексии его собственной деятельности. Это комплект документов, самостоятельных работ </w:t>
      </w:r>
      <w:r>
        <w:rPr>
          <w:sz w:val="28"/>
        </w:rPr>
        <w:t>учащихся (</w:t>
      </w:r>
      <w:r>
        <w:rPr>
          <w:sz w:val="28"/>
        </w:rPr>
        <w:t>контрольные работы, тесты, сочинения, проекты, рефераты, доклады).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Обучение в команде. Группам (</w:t>
      </w:r>
      <w:r>
        <w:rPr>
          <w:sz w:val="28"/>
        </w:rPr>
        <w:t>с учащимися разного уровня обученности) дается определенное задание, необходимые опоры. Задание выполняется по частям при этом объясняется вслух учеником и контролируется всей группой. После завершения задания всеми группами учитель организует общее обсуждение нового материала. Таким образом и сильный и слабый ученик могут принести группе одинаковые баллы. Соревнуются не сильный со слабым, а со своими собственными ранее достигнутыми результатами.</w:t>
      </w:r>
    </w:p>
    <w:p w:rsidR="00143628" w:rsidRDefault="00143628" w:rsidP="00143628">
      <w:pPr>
        <w:pStyle w:val="a3"/>
      </w:pPr>
      <w:r>
        <w:t xml:space="preserve">В профиле БУ по этой технологии разбирается </w:t>
      </w:r>
      <w:r>
        <w:t>тема «</w:t>
      </w:r>
      <w:r>
        <w:t>Закон РФ по бухгалтерскому учету».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«Учимся вместе» -</w:t>
      </w:r>
      <w:r>
        <w:rPr>
          <w:sz w:val="28"/>
        </w:rPr>
        <w:t xml:space="preserve"> класс разбивается на разнородные по уровню обученности группы в 3-5 человек. Каждая группа получает одно задание, являющееся подзаданием какой-либо большой темы, над которой работает весь класс. Внутри группы учащиеся самостоятельно определяют роли каждого в выполнении общего задания. Таким образом группа имеет двойную задачу: академическую и социальную. </w:t>
      </w:r>
    </w:p>
    <w:p w:rsidR="00143628" w:rsidRDefault="00143628" w:rsidP="00143628">
      <w:pPr>
        <w:pStyle w:val="a3"/>
      </w:pPr>
      <w:r>
        <w:t>Данная технология, например, в профиле БУ используется при изучении такой объемной темы, как «налоги в РФ» - где каждый учащийся освещает отдельную группу, начиная с истории возникновения, заканчивая нынешними условиями. В этой технологии предусматривается высокая степень оказания помощи друг другу среди учащихся.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Исследовательская работа</w:t>
      </w:r>
      <w:r>
        <w:rPr>
          <w:sz w:val="28"/>
        </w:rPr>
        <w:t xml:space="preserve"> – учащиеся работают либо                                                 индивидуально, либо в группах, исследуя и систематизируя полученные материалы и на их основе составляется доклад или творческий отчет, который подлежит презентации на уроке перед </w:t>
      </w:r>
    </w:p>
    <w:p w:rsidR="00143628" w:rsidRDefault="00143628" w:rsidP="00143628">
      <w:pPr>
        <w:pStyle w:val="2"/>
      </w:pPr>
      <w:r>
        <w:t xml:space="preserve">     всем классом.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В профиле БУ интересную и значимую </w:t>
      </w:r>
      <w:r>
        <w:rPr>
          <w:sz w:val="28"/>
        </w:rPr>
        <w:t>исследовательскую работу</w:t>
      </w:r>
      <w:r>
        <w:rPr>
          <w:sz w:val="28"/>
        </w:rPr>
        <w:t xml:space="preserve"> учащиеся проводят во время летней производственной                 практики на предприятиях города.                                                  Эта работа по анализу различных бухгалтерских подразделений и операций. Хочется отметить, что многие выпускники профиля «отчеты о летней производственной практике», выполненные в МУК успешно используют при написании рефератов, курсовых и дипломных работ в высших и средних специальных учебных заведениях экономического направления.</w:t>
      </w:r>
    </w:p>
    <w:p w:rsidR="00143628" w:rsidRDefault="00143628" w:rsidP="00143628">
      <w:pPr>
        <w:ind w:left="360"/>
        <w:rPr>
          <w:sz w:val="28"/>
        </w:rPr>
      </w:pPr>
      <w:r>
        <w:rPr>
          <w:sz w:val="28"/>
        </w:rPr>
        <w:t xml:space="preserve">В течении учебного года исследовательская работа проводится и в форме написания учащимися докладов, рефератов, так в профиле БУ исследуются проблемы: </w:t>
      </w:r>
      <w:r>
        <w:rPr>
          <w:sz w:val="28"/>
        </w:rPr>
        <w:t>предпринимательства, налогообложения, условий</w:t>
      </w:r>
      <w:r>
        <w:rPr>
          <w:sz w:val="28"/>
        </w:rPr>
        <w:t xml:space="preserve"> перехода на международные стандарты бухгалтерского учета, влияния рынка на экономику предприятия и семьи, пути совершенствования налогообложения в России и многие другие. </w:t>
      </w:r>
    </w:p>
    <w:p w:rsidR="00143628" w:rsidRDefault="00143628" w:rsidP="00143628">
      <w:pPr>
        <w:numPr>
          <w:ilvl w:val="0"/>
          <w:numId w:val="1"/>
        </w:numPr>
        <w:rPr>
          <w:sz w:val="28"/>
        </w:rPr>
      </w:pPr>
      <w:r>
        <w:rPr>
          <w:sz w:val="28"/>
          <w:u w:val="single"/>
        </w:rPr>
        <w:t>Разно уровневое</w:t>
      </w:r>
      <w:r>
        <w:rPr>
          <w:sz w:val="28"/>
          <w:u w:val="single"/>
        </w:rPr>
        <w:t xml:space="preserve"> обучение</w:t>
      </w:r>
      <w:r>
        <w:rPr>
          <w:sz w:val="28"/>
        </w:rPr>
        <w:t xml:space="preserve"> предполагает такую организацию        учебно-воспитательного процесса, при которой каждый </w:t>
      </w:r>
    </w:p>
    <w:p w:rsidR="00143628" w:rsidRDefault="00143628" w:rsidP="00143628">
      <w:pPr>
        <w:pStyle w:val="2"/>
      </w:pPr>
      <w:r>
        <w:t xml:space="preserve">     ученик имеет возможность овладеть учебным материалом </w:t>
      </w:r>
    </w:p>
    <w:p w:rsidR="00143628" w:rsidRDefault="00143628" w:rsidP="00143628">
      <w:pPr>
        <w:pStyle w:val="2"/>
      </w:pPr>
      <w:r>
        <w:t xml:space="preserve">     по            отдельным предметам на разных уровнях, но не ниже 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базового, в зависимости от его способностей и индивидуальных              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 особенностей личности.        При этом за критерий оценки 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деятельности ученика принимаются его усилия по овладению.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Знания, умения, навыки, способы деятельности, полученные в стенах Межшкольного учебного комбината приносят учащимся ощутимые плоды в их дальнейшей жизни. Так в 2005 году в профиле БУ около 80% выпускников поступили в высшие и средние специальные учебные заведения на экономические специальности. 10 % из них совмещают работу бухгалтером и учебу в Вузе.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2.  Далее выступят со своим опытом компетентностного подхода в обучении представители профилей РЭ, Арх., МК……</w:t>
      </w: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                              4.  Заключительная часть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Свое выступление я хотела бы закончить письмом человека, который выжил в концентрационном лагере во время Второй Мировой войны </w:t>
      </w:r>
      <w:r>
        <w:rPr>
          <w:sz w:val="28"/>
        </w:rPr>
        <w:t>(к</w:t>
      </w:r>
      <w:r>
        <w:rPr>
          <w:sz w:val="28"/>
        </w:rPr>
        <w:t xml:space="preserve"> сожалению его имя осталось неизвестно).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>«Дорогой учитель, я прошел через концентрационный лагерь. Мои глаза видели то, чему не должен быть свидетелем ни один человек: газовые камеры, созданные квалифицированными инженерами, детей, отравленных образованными врачами, младенцев, убитых профессиональными медсестрами, женщин и детей, расстрелянных и сожженных выпускниками школ и колледжей. Поэтому я с подозрением отношусь к образованию. Мое требование состоит в следующем: помогите вашим учащимся стать более человечными.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В результате ваших усилий не должны вырасти образованные монстры и квалифицированные психопаты.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lastRenderedPageBreak/>
        <w:t xml:space="preserve">     Чтение, письмо и арифметика важны только тогда, когда они помогают нашим детям стать более человечными.»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Если бы эти строки были написаны сегодня, автор мог бы включить в перечень школьных дисциплин и технологию.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Образование в целом, особенно технологическое, должно сделать наших детей более гуманными. Воспитание так же важно, как и образование.</w:t>
      </w:r>
    </w:p>
    <w:p w:rsidR="00143628" w:rsidRDefault="00143628" w:rsidP="00143628">
      <w:pPr>
        <w:rPr>
          <w:sz w:val="28"/>
        </w:rPr>
      </w:pPr>
      <w:r>
        <w:rPr>
          <w:sz w:val="28"/>
        </w:rPr>
        <w:t xml:space="preserve">     Развитие учащихся, а не только передача определенных знаний и навыков, является приоритетным направлением реформирования российского образования. </w:t>
      </w: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rPr>
          <w:sz w:val="28"/>
        </w:rPr>
      </w:pPr>
    </w:p>
    <w:p w:rsidR="00143628" w:rsidRDefault="00143628" w:rsidP="00143628">
      <w:pPr>
        <w:jc w:val="center"/>
        <w:rPr>
          <w:sz w:val="28"/>
        </w:rPr>
      </w:pPr>
    </w:p>
    <w:p w:rsidR="00143628" w:rsidRDefault="00143628" w:rsidP="00143628">
      <w:pPr>
        <w:jc w:val="center"/>
        <w:rPr>
          <w:sz w:val="28"/>
        </w:rPr>
      </w:pPr>
    </w:p>
    <w:p w:rsidR="00143628" w:rsidRDefault="00143628" w:rsidP="00143628">
      <w:pPr>
        <w:jc w:val="center"/>
        <w:rPr>
          <w:sz w:val="28"/>
        </w:rPr>
      </w:pPr>
    </w:p>
    <w:p w:rsidR="00143628" w:rsidRDefault="00143628" w:rsidP="00143628">
      <w:pPr>
        <w:jc w:val="center"/>
        <w:rPr>
          <w:sz w:val="28"/>
        </w:rPr>
      </w:pPr>
    </w:p>
    <w:p w:rsidR="001E00E0" w:rsidRDefault="001E00E0"/>
    <w:sectPr w:rsidR="001E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1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28"/>
    <w:rsid w:val="00143628"/>
    <w:rsid w:val="001E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5ABD-F1B1-4B23-8EFB-7F93BF1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3628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4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43628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436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2020-05-03T23:18:00Z</dcterms:created>
  <dcterms:modified xsi:type="dcterms:W3CDTF">2020-05-03T23:26:00Z</dcterms:modified>
</cp:coreProperties>
</file>