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261" w:rsidRDefault="00A06A3E" w:rsidP="002D7F94">
      <w:pPr>
        <w:spacing w:after="0"/>
        <w:ind w:hanging="284"/>
        <w:jc w:val="right"/>
        <w:rPr>
          <w:rFonts w:ascii="Times New Roman" w:hAnsi="Times New Roman" w:cs="Times New Roman"/>
          <w:sz w:val="28"/>
          <w:szCs w:val="28"/>
        </w:rPr>
      </w:pPr>
      <w:r>
        <w:rPr>
          <w:rFonts w:ascii="Times New Roman" w:hAnsi="Times New Roman" w:cs="Times New Roman"/>
          <w:sz w:val="28"/>
          <w:szCs w:val="28"/>
        </w:rPr>
        <w:t>Ксения Андреевна Сидорова</w:t>
      </w:r>
    </w:p>
    <w:p w:rsidR="00A06A3E" w:rsidRDefault="00A571CF" w:rsidP="002D7F94">
      <w:pPr>
        <w:spacing w:after="0"/>
        <w:jc w:val="right"/>
        <w:rPr>
          <w:rFonts w:ascii="Times New Roman" w:hAnsi="Times New Roman" w:cs="Times New Roman"/>
          <w:sz w:val="28"/>
          <w:szCs w:val="28"/>
        </w:rPr>
      </w:pPr>
      <w:r>
        <w:rPr>
          <w:rFonts w:ascii="Times New Roman" w:hAnsi="Times New Roman" w:cs="Times New Roman"/>
          <w:sz w:val="28"/>
          <w:szCs w:val="28"/>
        </w:rPr>
        <w:t>в</w:t>
      </w:r>
      <w:r w:rsidR="00A06A3E">
        <w:rPr>
          <w:rFonts w:ascii="Times New Roman" w:hAnsi="Times New Roman" w:cs="Times New Roman"/>
          <w:sz w:val="28"/>
          <w:szCs w:val="28"/>
        </w:rPr>
        <w:t>оспитатель</w:t>
      </w:r>
      <w:r>
        <w:rPr>
          <w:rFonts w:ascii="Times New Roman" w:hAnsi="Times New Roman" w:cs="Times New Roman"/>
          <w:sz w:val="28"/>
          <w:szCs w:val="28"/>
        </w:rPr>
        <w:t xml:space="preserve"> МДОУ «Д/С № 73» г. Магнитогорска.</w:t>
      </w:r>
      <w:r w:rsidR="00A06A3E">
        <w:rPr>
          <w:rFonts w:ascii="Times New Roman" w:hAnsi="Times New Roman" w:cs="Times New Roman"/>
          <w:sz w:val="28"/>
          <w:szCs w:val="28"/>
        </w:rPr>
        <w:t xml:space="preserve"> </w:t>
      </w:r>
    </w:p>
    <w:p w:rsidR="009F5F75" w:rsidRPr="00137D5C" w:rsidRDefault="00BE6EA8" w:rsidP="002D7F94">
      <w:pPr>
        <w:spacing w:after="0"/>
        <w:jc w:val="center"/>
        <w:rPr>
          <w:rFonts w:ascii="Times New Roman" w:hAnsi="Times New Roman" w:cs="Times New Roman"/>
          <w:b/>
          <w:sz w:val="36"/>
          <w:szCs w:val="36"/>
        </w:rPr>
      </w:pPr>
      <w:r>
        <w:rPr>
          <w:rFonts w:ascii="Times New Roman" w:hAnsi="Times New Roman" w:cs="Times New Roman"/>
          <w:b/>
          <w:sz w:val="36"/>
          <w:szCs w:val="36"/>
        </w:rPr>
        <w:t>Роль гендерного подхода в становлении личности ребенка</w:t>
      </w:r>
      <w:r w:rsidR="002E541C" w:rsidRPr="00137D5C">
        <w:rPr>
          <w:rFonts w:ascii="Times New Roman" w:hAnsi="Times New Roman" w:cs="Times New Roman"/>
          <w:b/>
          <w:sz w:val="36"/>
          <w:szCs w:val="36"/>
        </w:rPr>
        <w:t>.</w:t>
      </w:r>
    </w:p>
    <w:p w:rsidR="00137D5C" w:rsidRPr="00137D5C" w:rsidRDefault="00137D5C" w:rsidP="002D7F94">
      <w:pPr>
        <w:spacing w:after="0"/>
        <w:jc w:val="right"/>
        <w:rPr>
          <w:rFonts w:ascii="Times New Roman" w:hAnsi="Times New Roman" w:cs="Times New Roman"/>
          <w:i/>
          <w:sz w:val="28"/>
          <w:szCs w:val="28"/>
        </w:rPr>
      </w:pPr>
      <w:r w:rsidRPr="00137D5C">
        <w:rPr>
          <w:rFonts w:ascii="Times New Roman" w:hAnsi="Times New Roman" w:cs="Times New Roman"/>
          <w:i/>
          <w:sz w:val="28"/>
          <w:szCs w:val="28"/>
        </w:rPr>
        <w:t>«Нельзя считать один пол совершеннее другого,</w:t>
      </w:r>
    </w:p>
    <w:p w:rsidR="00137D5C" w:rsidRPr="00137D5C" w:rsidRDefault="00137D5C" w:rsidP="002D7F94">
      <w:pPr>
        <w:spacing w:after="0"/>
        <w:jc w:val="right"/>
        <w:rPr>
          <w:rFonts w:ascii="Times New Roman" w:hAnsi="Times New Roman" w:cs="Times New Roman"/>
          <w:i/>
          <w:sz w:val="28"/>
          <w:szCs w:val="28"/>
        </w:rPr>
      </w:pPr>
      <w:r w:rsidRPr="00137D5C">
        <w:rPr>
          <w:rFonts w:ascii="Times New Roman" w:hAnsi="Times New Roman" w:cs="Times New Roman"/>
          <w:i/>
          <w:sz w:val="28"/>
          <w:szCs w:val="28"/>
        </w:rPr>
        <w:t>так и нельзя их уравнивать».</w:t>
      </w:r>
    </w:p>
    <w:p w:rsidR="00137D5C" w:rsidRDefault="00137D5C" w:rsidP="002D7F94">
      <w:pPr>
        <w:spacing w:after="0"/>
        <w:jc w:val="right"/>
        <w:rPr>
          <w:rFonts w:ascii="Times New Roman" w:hAnsi="Times New Roman" w:cs="Times New Roman"/>
          <w:i/>
          <w:sz w:val="28"/>
          <w:szCs w:val="28"/>
        </w:rPr>
      </w:pPr>
      <w:r>
        <w:rPr>
          <w:rFonts w:ascii="Times New Roman" w:hAnsi="Times New Roman" w:cs="Times New Roman"/>
          <w:i/>
          <w:sz w:val="28"/>
          <w:szCs w:val="28"/>
        </w:rPr>
        <w:t xml:space="preserve">Ж. </w:t>
      </w:r>
      <w:r w:rsidRPr="00137D5C">
        <w:rPr>
          <w:rFonts w:ascii="Times New Roman" w:hAnsi="Times New Roman" w:cs="Times New Roman"/>
          <w:i/>
          <w:sz w:val="28"/>
          <w:szCs w:val="28"/>
        </w:rPr>
        <w:t>Руссо.</w:t>
      </w:r>
    </w:p>
    <w:p w:rsidR="00C60E1D" w:rsidRPr="000F6107" w:rsidRDefault="002D7F94" w:rsidP="002D7F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C60E1D" w:rsidRPr="000F6107">
        <w:rPr>
          <w:rFonts w:ascii="Times New Roman" w:hAnsi="Times New Roman" w:cs="Times New Roman"/>
          <w:sz w:val="28"/>
          <w:szCs w:val="28"/>
        </w:rPr>
        <w:t>Тема мужского и женского начал стара как мир. К ней обращались философы, поэты, врачи, педагоги, известно, что первоначальное осознание ребенком себя происходит по принципу половой принадлежности: даже маленький ребенок понимает, что он мальчик или девочка. И это влияет на его дальнейшее развитие – как физиологическое, так и психологическое.</w:t>
      </w:r>
    </w:p>
    <w:p w:rsidR="001B5F20" w:rsidRPr="00D53267" w:rsidRDefault="001B5F20" w:rsidP="002D7F94">
      <w:pPr>
        <w:pStyle w:val="c14"/>
        <w:spacing w:before="0" w:beforeAutospacing="0" w:after="0" w:afterAutospacing="0" w:line="360" w:lineRule="auto"/>
        <w:jc w:val="both"/>
        <w:rPr>
          <w:color w:val="000000"/>
          <w:sz w:val="28"/>
          <w:szCs w:val="28"/>
        </w:rPr>
      </w:pPr>
      <w:r w:rsidRPr="000F6107">
        <w:rPr>
          <w:i/>
          <w:sz w:val="28"/>
          <w:szCs w:val="28"/>
        </w:rPr>
        <w:t xml:space="preserve">       </w:t>
      </w:r>
      <w:r w:rsidRPr="000F6107">
        <w:rPr>
          <w:b/>
          <w:bCs/>
          <w:color w:val="000000"/>
          <w:sz w:val="28"/>
          <w:szCs w:val="28"/>
        </w:rPr>
        <w:t xml:space="preserve"> </w:t>
      </w:r>
      <w:proofErr w:type="spellStart"/>
      <w:r w:rsidRPr="000F6107">
        <w:rPr>
          <w:rStyle w:val="c3"/>
          <w:b/>
          <w:bCs/>
          <w:color w:val="000000"/>
          <w:sz w:val="28"/>
          <w:szCs w:val="28"/>
        </w:rPr>
        <w:t>Ге́ндер</w:t>
      </w:r>
      <w:proofErr w:type="spellEnd"/>
      <w:r w:rsidRPr="000F6107">
        <w:rPr>
          <w:rStyle w:val="c3"/>
          <w:color w:val="000000"/>
          <w:sz w:val="28"/>
          <w:szCs w:val="28"/>
        </w:rPr>
        <w:t> (англ. </w:t>
      </w:r>
      <w:proofErr w:type="spellStart"/>
      <w:r w:rsidRPr="000F6107">
        <w:rPr>
          <w:rStyle w:val="c3"/>
          <w:i/>
          <w:iCs/>
          <w:color w:val="000000"/>
          <w:sz w:val="28"/>
          <w:szCs w:val="28"/>
        </w:rPr>
        <w:t>gender</w:t>
      </w:r>
      <w:proofErr w:type="spellEnd"/>
      <w:r w:rsidRPr="000F6107">
        <w:rPr>
          <w:rStyle w:val="c3"/>
          <w:color w:val="000000"/>
          <w:sz w:val="28"/>
          <w:szCs w:val="28"/>
        </w:rPr>
        <w:t>, от лат. </w:t>
      </w:r>
      <w:proofErr w:type="spellStart"/>
      <w:r w:rsidRPr="000F6107">
        <w:rPr>
          <w:rStyle w:val="c3"/>
          <w:i/>
          <w:iCs/>
          <w:color w:val="000000"/>
          <w:sz w:val="28"/>
          <w:szCs w:val="28"/>
        </w:rPr>
        <w:t>genus</w:t>
      </w:r>
      <w:proofErr w:type="spellEnd"/>
      <w:r w:rsidRPr="000F6107">
        <w:rPr>
          <w:rStyle w:val="c3"/>
          <w:color w:val="000000"/>
          <w:sz w:val="28"/>
          <w:szCs w:val="28"/>
        </w:rPr>
        <w:t xml:space="preserve"> «род») — это психосоциальный пол, определяющий поведение человека в обществе и то, как это поведение воспринимается. Это то </w:t>
      </w:r>
      <w:proofErr w:type="spellStart"/>
      <w:r w:rsidRPr="000F6107">
        <w:rPr>
          <w:rStyle w:val="c3"/>
          <w:color w:val="000000"/>
          <w:sz w:val="28"/>
          <w:szCs w:val="28"/>
        </w:rPr>
        <w:t>полоролевое</w:t>
      </w:r>
      <w:proofErr w:type="spellEnd"/>
      <w:r w:rsidRPr="000F6107">
        <w:rPr>
          <w:rStyle w:val="c3"/>
          <w:color w:val="000000"/>
          <w:sz w:val="28"/>
          <w:szCs w:val="28"/>
        </w:rPr>
        <w:t xml:space="preserve"> поведение, которое определяет отношение с другими людьми: друзьями, коллегами, одноклассниками, родителями, случайными прохожими и т. д.</w:t>
      </w:r>
    </w:p>
    <w:p w:rsidR="001B5F20" w:rsidRPr="000F6107" w:rsidRDefault="001B5F20"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Сегодня активно обсуждаются возможности применения гендерного подхода для решения теоретических и практических задач воспитания дошкольников, рассматриваются модели гендерного воспитания мальчиков и девочек, анализируются перспективы их применения в социальном и семейном воспитании, что приводит к активному развитию гендерных исследований в педагогике. Развитие новой отрасли педагогики представляет собой одну из составляющих модернизации содержания образования и воспитания, нацеленных на поиск теоретико-методологических оснований и механизмов влияния на социализацию личности, отвечающих потребностям современной педагогической реальности. </w:t>
      </w:r>
    </w:p>
    <w:p w:rsidR="001B5F20" w:rsidRPr="000F6107" w:rsidRDefault="001B5F20"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Целью в гендерном  воспитания педагоги видят в возвращении традиционных гендерных ценностей. Педагогическая деятельность должна быть направлена на воспитание в мальчиках традиционных мужских </w:t>
      </w:r>
      <w:r w:rsidRPr="000F6107">
        <w:rPr>
          <w:rFonts w:ascii="Times New Roman" w:hAnsi="Times New Roman"/>
          <w:sz w:val="28"/>
          <w:szCs w:val="28"/>
        </w:rPr>
        <w:lastRenderedPageBreak/>
        <w:t xml:space="preserve">качеств (активности, решительности, смелости, инициативности), а в девочках – традиционных женских качеств (доброты, сострадательности). </w:t>
      </w:r>
    </w:p>
    <w:p w:rsidR="000F6107" w:rsidRPr="000F6107" w:rsidRDefault="001B5F20"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Особенно огромное внимание должно уделяться на это в дошкольном возрасте. Так как именно в дошкольном возрасте находятся истоки и условия гендерного воспитания, которые оказывают огромное влияние на этот процесс. Актуальность гендерного воспитания состоит в том, чтобы сформировалось у ребёнка устойчивое понятие своего пола: Я - девочка; Я - мальчик. </w:t>
      </w:r>
      <w:r w:rsidR="000F6107" w:rsidRPr="000F6107">
        <w:rPr>
          <w:rFonts w:ascii="Times New Roman" w:hAnsi="Times New Roman"/>
          <w:sz w:val="28"/>
          <w:szCs w:val="28"/>
        </w:rPr>
        <w:t xml:space="preserve">Гендерная педагогика – наука о воспитании и обучении мальчиков и девочек, развитии их гендерного самосознания и ценностных ориентаций, гендерного поведения, реализуемого в общении и деятельности посредством активного усвоения и воспроизведения социального опыта и культуры. Одна из задач, стоящих перед гендерной педагогикой – теоретическое обоснование гендерного воспитания дошкольников, выявление психолого-педагогических условий эффективного воспитания мальчиков и девочек в процессе их гендерной социализации, способствующих позитивному становлению индивидуальных </w:t>
      </w:r>
      <w:proofErr w:type="spellStart"/>
      <w:r w:rsidR="000F6107" w:rsidRPr="000F6107">
        <w:rPr>
          <w:rFonts w:ascii="Times New Roman" w:hAnsi="Times New Roman"/>
          <w:sz w:val="28"/>
          <w:szCs w:val="28"/>
        </w:rPr>
        <w:t>маскулинных</w:t>
      </w:r>
      <w:proofErr w:type="spellEnd"/>
      <w:r w:rsidR="000F6107" w:rsidRPr="000F6107">
        <w:rPr>
          <w:rFonts w:ascii="Times New Roman" w:hAnsi="Times New Roman"/>
          <w:sz w:val="28"/>
          <w:szCs w:val="28"/>
        </w:rPr>
        <w:t xml:space="preserve">, </w:t>
      </w:r>
      <w:proofErr w:type="spellStart"/>
      <w:r w:rsidR="000F6107" w:rsidRPr="000F6107">
        <w:rPr>
          <w:rFonts w:ascii="Times New Roman" w:hAnsi="Times New Roman"/>
          <w:sz w:val="28"/>
          <w:szCs w:val="28"/>
        </w:rPr>
        <w:t>фемининных</w:t>
      </w:r>
      <w:proofErr w:type="spellEnd"/>
      <w:r w:rsidR="000F6107" w:rsidRPr="000F6107">
        <w:rPr>
          <w:rFonts w:ascii="Times New Roman" w:hAnsi="Times New Roman"/>
          <w:sz w:val="28"/>
          <w:szCs w:val="28"/>
        </w:rPr>
        <w:t xml:space="preserve"> и андрогинных черт, предполагающих организацию педагогической помощи и поддержки в решении проблем, связанных с гендерной идентификацией и самореализацией личности в дошкольном возрасте.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Гендерный подход в воспитании исходит из того, что в дошкольные образовательные учреждения приходят не бесполые дети, а мальчики и девочки со своими социокультурными представлениями, личностными запросами, потребностями и определенным багажом гендерных стереотипов поведения. Гендерное воспитание нацелено на помощь им в том, чтобы справиться с проблемами социализации, важной составной частью которой является самоидентификация личности как мальчика или девочки. Гендерное воспитание призвано содействовать социализации и самоидентификации детей с учетом их пола и возраста.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lastRenderedPageBreak/>
        <w:t xml:space="preserve">Концепция гендерного воспитания дошкольников включает следующие составляющие: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1) создание педагогических условий для естественного развития различных сфер индивидуальности мальчика/девочки;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2) целенаправленную педагогическую деятельность по гендерному воспитанию;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3) упорядочение процесса гендерной социализации (индивидуальная помощь ребенку в </w:t>
      </w:r>
      <w:proofErr w:type="spellStart"/>
      <w:r w:rsidRPr="000F6107">
        <w:rPr>
          <w:rFonts w:ascii="Times New Roman" w:hAnsi="Times New Roman"/>
          <w:sz w:val="28"/>
          <w:szCs w:val="28"/>
        </w:rPr>
        <w:t>саморегуляции</w:t>
      </w:r>
      <w:proofErr w:type="spellEnd"/>
      <w:r w:rsidRPr="000F6107">
        <w:rPr>
          <w:rFonts w:ascii="Times New Roman" w:hAnsi="Times New Roman"/>
          <w:sz w:val="28"/>
          <w:szCs w:val="28"/>
        </w:rPr>
        <w:t xml:space="preserve"> гендерного поведения).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Воспитание подрастающего поколения мы рассматриваем как целенаправленную педагогическую деятельность по развитию личности мальчика/девочки, различных сфер индивидуальности (интеллектуальной, мотивационной, </w:t>
      </w:r>
      <w:proofErr w:type="spellStart"/>
      <w:r w:rsidRPr="000F6107">
        <w:rPr>
          <w:rFonts w:ascii="Times New Roman" w:hAnsi="Times New Roman"/>
          <w:sz w:val="28"/>
          <w:szCs w:val="28"/>
        </w:rPr>
        <w:t>деятельностной</w:t>
      </w:r>
      <w:proofErr w:type="spellEnd"/>
      <w:r w:rsidRPr="000F6107">
        <w:rPr>
          <w:rFonts w:ascii="Times New Roman" w:hAnsi="Times New Roman"/>
          <w:sz w:val="28"/>
          <w:szCs w:val="28"/>
        </w:rPr>
        <w:t xml:space="preserve">, эмоциональной, </w:t>
      </w:r>
      <w:proofErr w:type="spellStart"/>
      <w:r w:rsidRPr="000F6107">
        <w:rPr>
          <w:rFonts w:ascii="Times New Roman" w:hAnsi="Times New Roman"/>
          <w:sz w:val="28"/>
          <w:szCs w:val="28"/>
        </w:rPr>
        <w:t>саморегуляции</w:t>
      </w:r>
      <w:proofErr w:type="spellEnd"/>
      <w:r w:rsidRPr="000F6107">
        <w:rPr>
          <w:rFonts w:ascii="Times New Roman" w:hAnsi="Times New Roman"/>
          <w:sz w:val="28"/>
          <w:szCs w:val="28"/>
        </w:rPr>
        <w:t xml:space="preserve">) и гендерному воспитанию, направленному на овладение мальчиками/девочками гендерным репертуаром, навыками соответствующего поведения и гендерной культурой взаимоотношений.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Под гендерно-сбалансированным воспитательным пространством мы понимаем </w:t>
      </w:r>
      <w:proofErr w:type="spellStart"/>
      <w:r w:rsidRPr="000F6107">
        <w:rPr>
          <w:rFonts w:ascii="Times New Roman" w:hAnsi="Times New Roman"/>
          <w:sz w:val="28"/>
          <w:szCs w:val="28"/>
        </w:rPr>
        <w:t>педагогизированную</w:t>
      </w:r>
      <w:proofErr w:type="spellEnd"/>
      <w:r w:rsidRPr="000F6107">
        <w:rPr>
          <w:rFonts w:ascii="Times New Roman" w:hAnsi="Times New Roman"/>
          <w:sz w:val="28"/>
          <w:szCs w:val="28"/>
        </w:rPr>
        <w:t xml:space="preserve"> среду воспитания личности, дающую возможность мальчику и девочке дифференцировать себя от представителей другого пола, идентифицировать себя с представителями своего пола и развивать индивидуальные гендерные качества личности и формы позитивного гендерного поведения. Такая среда воспитания и развития предполагает приобщение ребенка к принятой в обществе системе социальных ролей и взаимоотношений через освоение гендерных ролей, норм, ценностей, идеалов и морали современного общества. Для создания </w:t>
      </w:r>
      <w:r w:rsidRPr="000F6107">
        <w:rPr>
          <w:rFonts w:ascii="Times New Roman" w:hAnsi="Times New Roman"/>
          <w:b/>
          <w:sz w:val="28"/>
          <w:szCs w:val="28"/>
        </w:rPr>
        <w:t>гендерно-сбалансированного воспитательного пространства</w:t>
      </w:r>
      <w:r w:rsidRPr="000F6107">
        <w:rPr>
          <w:rFonts w:ascii="Times New Roman" w:hAnsi="Times New Roman"/>
          <w:sz w:val="28"/>
          <w:szCs w:val="28"/>
        </w:rPr>
        <w:t xml:space="preserve"> следует: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дополнение зон самореализации мальчиков/девочек (например, поощрение девочек к занятию спортом, а мальчиков ‒ к самообслуживанию);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организация опыта равноправного сотрудничества мальчиков и девочек в совместной деятельности;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lastRenderedPageBreak/>
        <w:t xml:space="preserve"> – снятие традиционных культурных запретов на эмоциональное самовыражение мальчиков, поощрение их к выражению чувств;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создание у девочек опыта </w:t>
      </w:r>
      <w:proofErr w:type="spellStart"/>
      <w:r w:rsidRPr="000F6107">
        <w:rPr>
          <w:rFonts w:ascii="Times New Roman" w:hAnsi="Times New Roman"/>
          <w:sz w:val="28"/>
          <w:szCs w:val="28"/>
        </w:rPr>
        <w:t>самопоощрения</w:t>
      </w:r>
      <w:proofErr w:type="spellEnd"/>
      <w:r w:rsidRPr="000F6107">
        <w:rPr>
          <w:rFonts w:ascii="Times New Roman" w:hAnsi="Times New Roman"/>
          <w:sz w:val="28"/>
          <w:szCs w:val="28"/>
        </w:rPr>
        <w:t xml:space="preserve"> и повышения самооценки;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создание условий для тренировки гендерной чувствительности (через </w:t>
      </w:r>
      <w:proofErr w:type="spellStart"/>
      <w:r w:rsidRPr="000F6107">
        <w:rPr>
          <w:rFonts w:ascii="Times New Roman" w:hAnsi="Times New Roman"/>
          <w:sz w:val="28"/>
          <w:szCs w:val="28"/>
        </w:rPr>
        <w:t>тренинговые</w:t>
      </w:r>
      <w:proofErr w:type="spellEnd"/>
      <w:r w:rsidRPr="000F6107">
        <w:rPr>
          <w:rFonts w:ascii="Times New Roman" w:hAnsi="Times New Roman"/>
          <w:sz w:val="28"/>
          <w:szCs w:val="28"/>
        </w:rPr>
        <w:t xml:space="preserve"> упражнения и игры, театрализацию, обмен ролями);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привлечение к воспитанию детей родителей того и другого пола. </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В процессе обучения важно учитывать, что девочки и мальчики воспринимают информацию по-разному. Если для девочек важно слуховое восприятие, то для мальчиков предпочтительнее использовать визуальные средства, основанные на зрительном восприятии.</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Занятие по изобразительной деятельности следует проводить таким образом, чтобы каждый ребенок, независимо от пола, мог выразить то, что ему эмоционально значимо или интересно. Во время обучения на занятиях лепкой, аппликацией или рисованием следует помнить, что движения кисти руки у мальчиков по своему развитию отстают от кисти девочек на 1,5 года.</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Оценивая результаты деятельности детей и их поведения, следует помнить, что девочкам важна интонация и форма ее оценки. Положительная оценка в присутствии других детей или родителей очень значима для девочек. При этом для мальчиков важна оценка того, что он достиг результата. Каждый новый навык или результат, который удалось получить мальчику, положительно влияет на его личностный рост, позволяет гордиться самим собой и стараться достичь новые цели. Однако именно мальчикам свойственно при достижении определенного результата совершенствовать это умение, что приводит к рисованию или конструированию одного и того же. Это требует понимания со стороны педагога.</w:t>
      </w:r>
    </w:p>
    <w:p w:rsidR="00BA4631" w:rsidRPr="002D7F94" w:rsidRDefault="00BA4631" w:rsidP="002D7F94">
      <w:pPr>
        <w:spacing w:after="0" w:line="360" w:lineRule="auto"/>
        <w:ind w:firstLine="567"/>
        <w:jc w:val="both"/>
        <w:rPr>
          <w:rFonts w:ascii="Times New Roman" w:hAnsi="Times New Roman"/>
          <w:sz w:val="28"/>
          <w:szCs w:val="28"/>
        </w:rPr>
      </w:pPr>
      <w:r w:rsidRPr="00BA4631">
        <w:rPr>
          <w:rFonts w:ascii="Times New Roman" w:hAnsi="Times New Roman" w:cs="Times New Roman"/>
          <w:sz w:val="28"/>
          <w:szCs w:val="28"/>
        </w:rPr>
        <w:t xml:space="preserve"> </w:t>
      </w:r>
      <w:r w:rsidRPr="000F6107">
        <w:rPr>
          <w:rFonts w:ascii="Times New Roman" w:hAnsi="Times New Roman" w:cs="Times New Roman"/>
          <w:sz w:val="28"/>
          <w:szCs w:val="28"/>
        </w:rPr>
        <w:t xml:space="preserve">В дошкольном возрасте основной вид деятельности – игра. В сюжетно-ролевой игре происходит усвоение детьми гендерного поведения, ребенок принимает на себя роль и действует в соответствии с принятой ролью. В игре можно увидеть, как заметно отличаются мальчики и девочки. Девочки </w:t>
      </w:r>
      <w:r w:rsidRPr="000F6107">
        <w:rPr>
          <w:rFonts w:ascii="Times New Roman" w:hAnsi="Times New Roman" w:cs="Times New Roman"/>
          <w:sz w:val="28"/>
          <w:szCs w:val="28"/>
        </w:rPr>
        <w:lastRenderedPageBreak/>
        <w:t>предпочитают игры на семейно-бытовые темы, а мальчики  шумные, более подвижные игры. В нашей группе созданы условия игр для мальчиков это «Столярная мастерская», «Солдаты», «Строители» и т.д. А для девочек – «Салон красоты», «Кухня», «Швейная мастерская» и т.д. При совместном воспитании мальчиков и девочек очень важной педагогической задачей считается преодоление разобщенности между ними и организация совместных игр, в процессе которых дети могли бы действовать сообща, но в соответствии с гендерными особенностями. Мальчики принимают на себя мужские роли, а девочки – женские.</w:t>
      </w:r>
      <w:r w:rsidR="002D7F94">
        <w:rPr>
          <w:rFonts w:ascii="Times New Roman" w:hAnsi="Times New Roman"/>
          <w:sz w:val="28"/>
          <w:szCs w:val="28"/>
        </w:rPr>
        <w:t xml:space="preserve"> </w:t>
      </w:r>
      <w:r w:rsidRPr="000F6107">
        <w:rPr>
          <w:rFonts w:ascii="Times New Roman" w:hAnsi="Times New Roman" w:cs="Times New Roman"/>
          <w:sz w:val="28"/>
          <w:szCs w:val="28"/>
        </w:rPr>
        <w:t>Например, игра «Семья» объединяет детей разного по</w:t>
      </w:r>
      <w:r>
        <w:rPr>
          <w:rFonts w:ascii="Times New Roman" w:hAnsi="Times New Roman" w:cs="Times New Roman"/>
          <w:sz w:val="28"/>
          <w:szCs w:val="28"/>
        </w:rPr>
        <w:t>ла для выполнения</w:t>
      </w:r>
      <w:r w:rsidR="002D7F94">
        <w:rPr>
          <w:rFonts w:ascii="Times New Roman" w:hAnsi="Times New Roman"/>
          <w:sz w:val="28"/>
          <w:szCs w:val="28"/>
        </w:rPr>
        <w:t xml:space="preserve"> </w:t>
      </w:r>
      <w:r w:rsidRPr="000F6107">
        <w:rPr>
          <w:rFonts w:ascii="Times New Roman" w:hAnsi="Times New Roman" w:cs="Times New Roman"/>
          <w:sz w:val="28"/>
          <w:szCs w:val="28"/>
        </w:rPr>
        <w:t>«обязанностей» характерных представителям одной из половины общества. Появляются первые представления о социальных ролях папы и мамы, происходит усвоение детьми гендерного поведения.</w:t>
      </w:r>
    </w:p>
    <w:p w:rsidR="00BA4631" w:rsidRPr="000F6107" w:rsidRDefault="002D7F94" w:rsidP="002D7F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A4631" w:rsidRPr="000F6107">
        <w:rPr>
          <w:rFonts w:ascii="Times New Roman" w:hAnsi="Times New Roman" w:cs="Times New Roman"/>
          <w:sz w:val="28"/>
          <w:szCs w:val="28"/>
        </w:rPr>
        <w:t xml:space="preserve">Для обогащения представлений дошкольников о качестве мужественности, женственности и преодоления существующей разобщенности мальчиков и девочек в нашей группе мы организуем совместные игры. </w:t>
      </w:r>
      <w:proofErr w:type="gramStart"/>
      <w:r w:rsidR="00BA4631" w:rsidRPr="000F6107">
        <w:rPr>
          <w:rFonts w:ascii="Times New Roman" w:hAnsi="Times New Roman" w:cs="Times New Roman"/>
          <w:sz w:val="28"/>
          <w:szCs w:val="28"/>
        </w:rPr>
        <w:t>Например</w:t>
      </w:r>
      <w:proofErr w:type="gramEnd"/>
      <w:r w:rsidR="00BA4631" w:rsidRPr="000F6107">
        <w:rPr>
          <w:rFonts w:ascii="Times New Roman" w:hAnsi="Times New Roman" w:cs="Times New Roman"/>
          <w:sz w:val="28"/>
          <w:szCs w:val="28"/>
        </w:rPr>
        <w:t xml:space="preserve"> «Автосервис», где роли мальчиков - водители, слесари-ремонтники, </w:t>
      </w:r>
      <w:proofErr w:type="spellStart"/>
      <w:r w:rsidR="00BA4631" w:rsidRPr="000F6107">
        <w:rPr>
          <w:rFonts w:ascii="Times New Roman" w:hAnsi="Times New Roman" w:cs="Times New Roman"/>
          <w:sz w:val="28"/>
          <w:szCs w:val="28"/>
        </w:rPr>
        <w:t>автомойщики</w:t>
      </w:r>
      <w:proofErr w:type="spellEnd"/>
      <w:r w:rsidR="00BA4631" w:rsidRPr="000F6107">
        <w:rPr>
          <w:rFonts w:ascii="Times New Roman" w:hAnsi="Times New Roman" w:cs="Times New Roman"/>
          <w:sz w:val="28"/>
          <w:szCs w:val="28"/>
        </w:rPr>
        <w:t xml:space="preserve">; девочек – </w:t>
      </w:r>
      <w:proofErr w:type="spellStart"/>
      <w:r w:rsidR="00BA4631" w:rsidRPr="000F6107">
        <w:rPr>
          <w:rFonts w:ascii="Times New Roman" w:hAnsi="Times New Roman" w:cs="Times New Roman"/>
          <w:sz w:val="28"/>
          <w:szCs w:val="28"/>
        </w:rPr>
        <w:t>автозаправщицы</w:t>
      </w:r>
      <w:proofErr w:type="spellEnd"/>
      <w:r w:rsidR="00BA4631" w:rsidRPr="000F6107">
        <w:rPr>
          <w:rFonts w:ascii="Times New Roman" w:hAnsi="Times New Roman" w:cs="Times New Roman"/>
          <w:sz w:val="28"/>
          <w:szCs w:val="28"/>
        </w:rPr>
        <w:t>, мойщицы, продавцы. Такое объединение игр детей разного пола способствует желанию играть вместе, сохраняя привлекательность ролей.</w:t>
      </w:r>
    </w:p>
    <w:p w:rsidR="000F6107" w:rsidRPr="00BA4631" w:rsidRDefault="002D7F94" w:rsidP="002D7F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BA4631" w:rsidRPr="000F6107">
        <w:rPr>
          <w:rFonts w:ascii="Times New Roman" w:hAnsi="Times New Roman" w:cs="Times New Roman"/>
          <w:sz w:val="28"/>
          <w:szCs w:val="28"/>
        </w:rPr>
        <w:t xml:space="preserve">Конструктивная деятельность одно из любимых занятий, как мальчиков, так и девочек. А особенно любят заниматься с конструктором мальчики. В нашей группе есть несколько видов конструкторов, начиная от крупных напольных до мелких различных видов и назначений, так же имеются и </w:t>
      </w:r>
      <w:r w:rsidRPr="000F6107">
        <w:rPr>
          <w:rFonts w:ascii="Times New Roman" w:hAnsi="Times New Roman" w:cs="Times New Roman"/>
          <w:sz w:val="28"/>
          <w:szCs w:val="28"/>
        </w:rPr>
        <w:t>образцы построек,</w:t>
      </w:r>
      <w:r w:rsidR="00BA4631" w:rsidRPr="000F6107">
        <w:rPr>
          <w:rFonts w:ascii="Times New Roman" w:hAnsi="Times New Roman" w:cs="Times New Roman"/>
          <w:sz w:val="28"/>
          <w:szCs w:val="28"/>
        </w:rPr>
        <w:t xml:space="preserve"> и мелкие игрушки для обыгрывани</w:t>
      </w:r>
      <w:r w:rsidR="00BA4631">
        <w:rPr>
          <w:rFonts w:ascii="Times New Roman" w:hAnsi="Times New Roman" w:cs="Times New Roman"/>
          <w:sz w:val="28"/>
          <w:szCs w:val="28"/>
        </w:rPr>
        <w:t>я.</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Музыкальные занятия.</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Различные виды музыкальной деятельности можно проводить с учетом гендерных особенностей детей.</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Музыкально-ритмические движения учитывают гендерный подход </w:t>
      </w:r>
      <w:proofErr w:type="spellStart"/>
      <w:proofErr w:type="gramStart"/>
      <w:r w:rsidRPr="000F6107">
        <w:rPr>
          <w:rFonts w:ascii="Times New Roman" w:hAnsi="Times New Roman"/>
          <w:sz w:val="28"/>
          <w:szCs w:val="28"/>
        </w:rPr>
        <w:t>сле</w:t>
      </w:r>
      <w:proofErr w:type="spellEnd"/>
      <w:r w:rsidRPr="000F6107">
        <w:rPr>
          <w:rFonts w:ascii="Times New Roman" w:hAnsi="Times New Roman"/>
          <w:sz w:val="28"/>
          <w:szCs w:val="28"/>
        </w:rPr>
        <w:t>-дующим</w:t>
      </w:r>
      <w:proofErr w:type="gramEnd"/>
      <w:r w:rsidRPr="000F6107">
        <w:rPr>
          <w:rFonts w:ascii="Times New Roman" w:hAnsi="Times New Roman"/>
          <w:sz w:val="28"/>
          <w:szCs w:val="28"/>
        </w:rPr>
        <w:t xml:space="preserve"> образом – мальчики разучивают элементы танца и движения, </w:t>
      </w:r>
      <w:r w:rsidRPr="000F6107">
        <w:rPr>
          <w:rFonts w:ascii="Times New Roman" w:hAnsi="Times New Roman"/>
          <w:sz w:val="28"/>
          <w:szCs w:val="28"/>
        </w:rPr>
        <w:lastRenderedPageBreak/>
        <w:t>требующие ловкости, мужской силы (бравые солдаты, наездники), девочки учатся мягкости и плавности движений (упражнения с лентами, мячам, хороводы).</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Разучивая танцы (кадриль, полька, вальс), мальчики получают навыки ведущего партнера, девочки учатся изящным и грациозным элементам танца.</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Игра на музыкальных инструментах организуется дифференцированно – мальчики играют на барабанах, ложках, девочки - на колокольчиках и бубнах.</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Игры и песни о девочках и мальчиках способствуют развитию у ребенка представления о своем поле и его позитивному принятию.</w:t>
      </w:r>
    </w:p>
    <w:p w:rsidR="002D7F94"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Театрализованная деятельность.</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Один из приемов гендерного воспитания проявляется в театрализованной деятельности. Мужские и женские костюмы, сказки и стихи, постановка спектаклей, посредством синтеза музыки, художественного слова и танца, позволяют овладеть традиционными свойствами личности – женственности для девочек и мужественности для мальчиков. Одно из проявлений такого подхода – организация тематических праздников для девочек и для мальчиков.</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Физическое воспитание.</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Мальчики и девочки занимаются вместе, но методические приемы учитывают гендерные особенности:</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различие в выборе упражнений только для девочек (работа с лентами) или только для мальчиков (работа на канате)</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различие в продолжительности занятия (девочки прыгают 1 минуту, мальчики – 1,5)</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различие в дозировке (девочки делают упражнение 5 раз, мальчики 10)</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различие в обучении определенным двигательным движениям (прыжки со скакалкой легче выполнять девочкам, а метать на дальность – </w:t>
      </w:r>
      <w:r w:rsidRPr="000F6107">
        <w:rPr>
          <w:rFonts w:ascii="Times New Roman" w:hAnsi="Times New Roman"/>
          <w:sz w:val="28"/>
          <w:szCs w:val="28"/>
        </w:rPr>
        <w:lastRenderedPageBreak/>
        <w:t>мальчикам, это требует разных методических подходов – выбор подготовительных упражнений, вспомогательного оборудования, разного числа подходов)</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различие в выборе оборудования (девочкам более легкие гантели, мальчикам – более тяжелые)</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ориентировка в пространстве (для мальчиков характерно дальнее зрение. Для девочек – ближнее, исходя из этого мальчикам выделяется большая часть зала, нежели девочкам)</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различие в требованиях к качеству исполнения упражнений (от </w:t>
      </w:r>
      <w:proofErr w:type="spellStart"/>
      <w:proofErr w:type="gramStart"/>
      <w:r w:rsidRPr="000F6107">
        <w:rPr>
          <w:rFonts w:ascii="Times New Roman" w:hAnsi="Times New Roman"/>
          <w:sz w:val="28"/>
          <w:szCs w:val="28"/>
        </w:rPr>
        <w:t>мальчи</w:t>
      </w:r>
      <w:proofErr w:type="spellEnd"/>
      <w:r w:rsidRPr="000F6107">
        <w:rPr>
          <w:rFonts w:ascii="Times New Roman" w:hAnsi="Times New Roman"/>
          <w:sz w:val="28"/>
          <w:szCs w:val="28"/>
        </w:rPr>
        <w:t>-ков</w:t>
      </w:r>
      <w:proofErr w:type="gramEnd"/>
      <w:r w:rsidRPr="000F6107">
        <w:rPr>
          <w:rFonts w:ascii="Times New Roman" w:hAnsi="Times New Roman"/>
          <w:sz w:val="28"/>
          <w:szCs w:val="28"/>
        </w:rPr>
        <w:t xml:space="preserve"> требуется больше ритмичности, четкости, от девочек – пластичности, грациозности)</w:t>
      </w:r>
    </w:p>
    <w:p w:rsidR="000F6107" w:rsidRPr="000F610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в подвижных играх распределение ролей определенным образом (девочки – пчелки, мальчики – медведи)</w:t>
      </w:r>
    </w:p>
    <w:p w:rsidR="001141CF" w:rsidRPr="00D53267" w:rsidRDefault="000F6107" w:rsidP="002D7F94">
      <w:pPr>
        <w:spacing w:after="0" w:line="360" w:lineRule="auto"/>
        <w:ind w:firstLine="567"/>
        <w:jc w:val="both"/>
        <w:rPr>
          <w:rFonts w:ascii="Times New Roman" w:hAnsi="Times New Roman"/>
          <w:sz w:val="28"/>
          <w:szCs w:val="28"/>
        </w:rPr>
      </w:pPr>
      <w:r w:rsidRPr="000F6107">
        <w:rPr>
          <w:rFonts w:ascii="Times New Roman" w:hAnsi="Times New Roman"/>
          <w:sz w:val="28"/>
          <w:szCs w:val="28"/>
        </w:rPr>
        <w:t xml:space="preserve"> - акцентирование внимания на том, что есть мужские и женские виды спорта.</w:t>
      </w:r>
      <w:r w:rsidR="00BA4631">
        <w:rPr>
          <w:rFonts w:ascii="Times New Roman" w:hAnsi="Times New Roman" w:cs="Times New Roman"/>
          <w:sz w:val="28"/>
          <w:szCs w:val="28"/>
        </w:rPr>
        <w:t xml:space="preserve">                      </w:t>
      </w:r>
    </w:p>
    <w:p w:rsidR="001141CF" w:rsidRPr="000F6107" w:rsidRDefault="002D7F94" w:rsidP="002D7F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1141CF" w:rsidRPr="000F6107">
        <w:rPr>
          <w:rFonts w:ascii="Times New Roman" w:hAnsi="Times New Roman" w:cs="Times New Roman"/>
          <w:sz w:val="28"/>
          <w:szCs w:val="28"/>
        </w:rPr>
        <w:t>Гендерный подход находит свое отражение и при воспитании культурно-гигиенических навыков. В нашей группе на дверях туалетной комнаты имеютс</w:t>
      </w:r>
      <w:r w:rsidR="00213634" w:rsidRPr="000F6107">
        <w:rPr>
          <w:rFonts w:ascii="Times New Roman" w:hAnsi="Times New Roman" w:cs="Times New Roman"/>
          <w:sz w:val="28"/>
          <w:szCs w:val="28"/>
        </w:rPr>
        <w:t>я</w:t>
      </w:r>
      <w:r w:rsidR="001141CF" w:rsidRPr="000F6107">
        <w:rPr>
          <w:rFonts w:ascii="Times New Roman" w:hAnsi="Times New Roman" w:cs="Times New Roman"/>
          <w:sz w:val="28"/>
          <w:szCs w:val="28"/>
        </w:rPr>
        <w:t xml:space="preserve"> таблички с изображением</w:t>
      </w:r>
      <w:r w:rsidR="00213634" w:rsidRPr="000F6107">
        <w:rPr>
          <w:rFonts w:ascii="Times New Roman" w:hAnsi="Times New Roman" w:cs="Times New Roman"/>
          <w:sz w:val="28"/>
          <w:szCs w:val="28"/>
        </w:rPr>
        <w:t xml:space="preserve"> мальчика или девочки, которые позволяют понять</w:t>
      </w:r>
      <w:r w:rsidR="002C7B61" w:rsidRPr="000F6107">
        <w:rPr>
          <w:rFonts w:ascii="Times New Roman" w:hAnsi="Times New Roman" w:cs="Times New Roman"/>
          <w:sz w:val="28"/>
          <w:szCs w:val="28"/>
        </w:rPr>
        <w:t>,</w:t>
      </w:r>
      <w:r w:rsidR="00213634" w:rsidRPr="000F6107">
        <w:rPr>
          <w:rFonts w:ascii="Times New Roman" w:hAnsi="Times New Roman" w:cs="Times New Roman"/>
          <w:sz w:val="28"/>
          <w:szCs w:val="28"/>
        </w:rPr>
        <w:t xml:space="preserve"> кому в данный момент можно войти.</w:t>
      </w:r>
      <w:r w:rsidR="002C7B61" w:rsidRPr="000F6107">
        <w:rPr>
          <w:rFonts w:ascii="Times New Roman" w:hAnsi="Times New Roman" w:cs="Times New Roman"/>
          <w:sz w:val="28"/>
          <w:szCs w:val="28"/>
        </w:rPr>
        <w:t xml:space="preserve"> Также имеются полотенца разного цвета для мальчиков и девочек и стаканчики для полоскания рта.</w:t>
      </w:r>
    </w:p>
    <w:p w:rsidR="005C339F" w:rsidRPr="000F6107" w:rsidRDefault="002D7F94" w:rsidP="002D7F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C339F" w:rsidRPr="000F6107">
        <w:rPr>
          <w:rFonts w:ascii="Times New Roman" w:hAnsi="Times New Roman" w:cs="Times New Roman"/>
          <w:sz w:val="28"/>
          <w:szCs w:val="28"/>
        </w:rPr>
        <w:t>Познавательная деятельность направлена и на обеспечение детей знаниями о представителях двух противоположных полов, профессиональной деятельности мужчин и женщин, семейно-бытовой и нравственно-эстетической культуре, обычаях и традициях воспитания.</w:t>
      </w:r>
    </w:p>
    <w:p w:rsidR="005C339F" w:rsidRPr="000F6107" w:rsidRDefault="005C339F" w:rsidP="002D7F94">
      <w:pPr>
        <w:spacing w:after="0" w:line="360" w:lineRule="auto"/>
        <w:jc w:val="both"/>
        <w:rPr>
          <w:rFonts w:ascii="Times New Roman" w:hAnsi="Times New Roman" w:cs="Times New Roman"/>
          <w:sz w:val="28"/>
          <w:szCs w:val="28"/>
        </w:rPr>
      </w:pPr>
      <w:r w:rsidRPr="000F6107">
        <w:rPr>
          <w:rFonts w:ascii="Times New Roman" w:hAnsi="Times New Roman" w:cs="Times New Roman"/>
          <w:sz w:val="28"/>
          <w:szCs w:val="28"/>
        </w:rPr>
        <w:t>Сформировать представления, каким должны быть мужчины и женщины, очень важно, но ограничиваться этим нельзя. Надо помочь ребенку реализовать эти представления, для этого, прежде всего, используются естественные и создаются проблемные ситуации, близкие к жизненному опыту детей.</w:t>
      </w:r>
    </w:p>
    <w:p w:rsidR="00C60E1D" w:rsidRPr="000F6107" w:rsidRDefault="002D7F94" w:rsidP="002D7F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5C339F" w:rsidRPr="000F6107">
        <w:rPr>
          <w:rFonts w:ascii="Times New Roman" w:hAnsi="Times New Roman" w:cs="Times New Roman"/>
          <w:sz w:val="28"/>
          <w:szCs w:val="28"/>
        </w:rPr>
        <w:t>В своей работе я предлагаю</w:t>
      </w:r>
      <w:r w:rsidR="002C7B61" w:rsidRPr="000F6107">
        <w:rPr>
          <w:rFonts w:ascii="Times New Roman" w:hAnsi="Times New Roman" w:cs="Times New Roman"/>
          <w:sz w:val="28"/>
          <w:szCs w:val="28"/>
        </w:rPr>
        <w:t xml:space="preserve"> ситуации, в которых</w:t>
      </w:r>
      <w:r w:rsidR="00DB2F72" w:rsidRPr="000F6107">
        <w:rPr>
          <w:rFonts w:ascii="Times New Roman" w:hAnsi="Times New Roman" w:cs="Times New Roman"/>
          <w:sz w:val="28"/>
          <w:szCs w:val="28"/>
        </w:rPr>
        <w:t xml:space="preserve"> необходимо спрогнозировать свои действия. Используется метод проблемной ситуации «Прежде чем что-то делать или так поступить, подумай: кто ты - мальчик </w:t>
      </w:r>
    </w:p>
    <w:p w:rsidR="00C60E1D" w:rsidRPr="000F6107" w:rsidRDefault="00DB2F72" w:rsidP="002D7F94">
      <w:pPr>
        <w:spacing w:after="0" w:line="360" w:lineRule="auto"/>
        <w:jc w:val="both"/>
        <w:rPr>
          <w:rFonts w:ascii="Times New Roman" w:hAnsi="Times New Roman" w:cs="Times New Roman"/>
          <w:sz w:val="28"/>
          <w:szCs w:val="28"/>
        </w:rPr>
      </w:pPr>
      <w:r w:rsidRPr="000F6107">
        <w:rPr>
          <w:rFonts w:ascii="Times New Roman" w:hAnsi="Times New Roman" w:cs="Times New Roman"/>
          <w:sz w:val="28"/>
          <w:szCs w:val="28"/>
        </w:rPr>
        <w:t>или девочка? Как необходимо себя вести мальчику или девочке в той или</w:t>
      </w:r>
    </w:p>
    <w:p w:rsidR="005C339F" w:rsidRPr="000F6107" w:rsidRDefault="00DB2F72" w:rsidP="002D7F94">
      <w:pPr>
        <w:spacing w:after="0" w:line="360" w:lineRule="auto"/>
        <w:jc w:val="both"/>
        <w:rPr>
          <w:rFonts w:ascii="Times New Roman" w:hAnsi="Times New Roman" w:cs="Times New Roman"/>
          <w:sz w:val="28"/>
          <w:szCs w:val="28"/>
        </w:rPr>
      </w:pPr>
      <w:r w:rsidRPr="000F6107">
        <w:rPr>
          <w:rFonts w:ascii="Times New Roman" w:hAnsi="Times New Roman" w:cs="Times New Roman"/>
          <w:sz w:val="28"/>
          <w:szCs w:val="28"/>
        </w:rPr>
        <w:t xml:space="preserve"> иной ситуации. Каждая ситуация включает проблему и ряд действий, где ребенку предоставляется право выбора.</w:t>
      </w:r>
    </w:p>
    <w:p w:rsidR="00137D5C" w:rsidRPr="000F6107" w:rsidRDefault="002D7F94" w:rsidP="002D7F9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083DEB" w:rsidRPr="000F6107">
        <w:rPr>
          <w:rFonts w:ascii="Times New Roman" w:hAnsi="Times New Roman" w:cs="Times New Roman"/>
          <w:sz w:val="28"/>
          <w:szCs w:val="28"/>
        </w:rPr>
        <w:t>Период дошкольного детства – это тот период, в процессе которого родители и педагоги должны понять ребенка и помочь ему раскрыть те уникальные возможности, которые даны ему своим полом. Если мы хотим</w:t>
      </w:r>
      <w:r w:rsidR="00137D5C" w:rsidRPr="000F6107">
        <w:rPr>
          <w:rFonts w:ascii="Times New Roman" w:hAnsi="Times New Roman" w:cs="Times New Roman"/>
          <w:sz w:val="28"/>
          <w:szCs w:val="28"/>
        </w:rPr>
        <w:t xml:space="preserve">                                                          </w:t>
      </w:r>
    </w:p>
    <w:p w:rsidR="001158CA" w:rsidRPr="00D53267" w:rsidRDefault="00083DEB" w:rsidP="002D7F94">
      <w:pPr>
        <w:spacing w:after="0" w:line="360" w:lineRule="auto"/>
        <w:jc w:val="both"/>
        <w:rPr>
          <w:rFonts w:ascii="Times New Roman" w:hAnsi="Times New Roman"/>
          <w:sz w:val="28"/>
          <w:szCs w:val="28"/>
        </w:rPr>
      </w:pPr>
      <w:r w:rsidRPr="000F6107">
        <w:rPr>
          <w:rFonts w:ascii="Times New Roman" w:hAnsi="Times New Roman" w:cs="Times New Roman"/>
          <w:sz w:val="28"/>
          <w:szCs w:val="28"/>
        </w:rPr>
        <w:t>воспитать девочек и мальчиков</w:t>
      </w:r>
      <w:r w:rsidR="00DF7568" w:rsidRPr="000F6107">
        <w:rPr>
          <w:rFonts w:ascii="Times New Roman" w:hAnsi="Times New Roman" w:cs="Times New Roman"/>
          <w:sz w:val="28"/>
          <w:szCs w:val="28"/>
        </w:rPr>
        <w:t>, а не бесполых существ, растерявших преимущества своего пола, то необходимо уделять внимание гендерному воспитанию с самого детства.</w:t>
      </w:r>
      <w:r w:rsidR="00D53267" w:rsidRPr="00D53267">
        <w:rPr>
          <w:rFonts w:ascii="Times New Roman" w:hAnsi="Times New Roman"/>
          <w:sz w:val="28"/>
          <w:szCs w:val="28"/>
        </w:rPr>
        <w:t xml:space="preserve"> </w:t>
      </w:r>
      <w:r w:rsidR="00D53267" w:rsidRPr="000F6107">
        <w:rPr>
          <w:rFonts w:ascii="Times New Roman" w:hAnsi="Times New Roman"/>
          <w:sz w:val="28"/>
          <w:szCs w:val="28"/>
        </w:rPr>
        <w:t>Девочек и мальчиков нельзя воспитывать одинаково. Но есть определенные ценности, нормы поведения и запреты, которые должны усвоить все, независимо от пола, важные в любом обществе: толерантность, уважение к себе и другим, умение делать выбор, умение нести ответственно</w:t>
      </w:r>
      <w:r w:rsidR="00D53267">
        <w:rPr>
          <w:rFonts w:ascii="Times New Roman" w:hAnsi="Times New Roman"/>
          <w:sz w:val="28"/>
          <w:szCs w:val="28"/>
        </w:rPr>
        <w:t>сть, милосердие.</w:t>
      </w:r>
    </w:p>
    <w:p w:rsidR="00F73629" w:rsidRPr="002D7F94" w:rsidRDefault="00F73629" w:rsidP="002D7F94">
      <w:pPr>
        <w:spacing w:after="0" w:line="360" w:lineRule="auto"/>
        <w:jc w:val="center"/>
        <w:rPr>
          <w:rFonts w:ascii="Times New Roman" w:hAnsi="Times New Roman" w:cs="Times New Roman"/>
          <w:sz w:val="28"/>
          <w:szCs w:val="28"/>
        </w:rPr>
      </w:pPr>
      <w:r w:rsidRPr="000F6107">
        <w:rPr>
          <w:rFonts w:ascii="Times New Roman" w:hAnsi="Times New Roman" w:cs="Times New Roman"/>
          <w:i/>
          <w:sz w:val="28"/>
          <w:szCs w:val="28"/>
        </w:rPr>
        <w:t>Список литер</w:t>
      </w:r>
      <w:r w:rsidR="002D7F94">
        <w:rPr>
          <w:rFonts w:ascii="Times New Roman" w:hAnsi="Times New Roman" w:cs="Times New Roman"/>
          <w:i/>
          <w:sz w:val="28"/>
          <w:szCs w:val="28"/>
        </w:rPr>
        <w:t>атуры</w:t>
      </w:r>
    </w:p>
    <w:p w:rsidR="00F73629" w:rsidRPr="000F6107" w:rsidRDefault="00F73629" w:rsidP="002D7F94">
      <w:pPr>
        <w:spacing w:after="0" w:line="360" w:lineRule="auto"/>
        <w:jc w:val="both"/>
        <w:rPr>
          <w:rFonts w:ascii="Times New Roman" w:hAnsi="Times New Roman" w:cs="Times New Roman"/>
          <w:sz w:val="28"/>
          <w:szCs w:val="28"/>
        </w:rPr>
      </w:pPr>
      <w:r w:rsidRPr="000F6107">
        <w:rPr>
          <w:rFonts w:ascii="Times New Roman" w:hAnsi="Times New Roman" w:cs="Times New Roman"/>
          <w:sz w:val="28"/>
          <w:szCs w:val="28"/>
        </w:rPr>
        <w:t>1.</w:t>
      </w:r>
      <w:r w:rsidR="002D7F94">
        <w:rPr>
          <w:rFonts w:ascii="Times New Roman" w:hAnsi="Times New Roman" w:cs="Times New Roman"/>
          <w:sz w:val="28"/>
          <w:szCs w:val="28"/>
        </w:rPr>
        <w:t xml:space="preserve"> </w:t>
      </w:r>
      <w:proofErr w:type="spellStart"/>
      <w:r w:rsidRPr="000F6107">
        <w:rPr>
          <w:rFonts w:ascii="Times New Roman" w:hAnsi="Times New Roman" w:cs="Times New Roman"/>
          <w:sz w:val="28"/>
          <w:szCs w:val="28"/>
        </w:rPr>
        <w:t>Доронова</w:t>
      </w:r>
      <w:proofErr w:type="spellEnd"/>
      <w:r w:rsidRPr="000F6107">
        <w:rPr>
          <w:rFonts w:ascii="Times New Roman" w:hAnsi="Times New Roman" w:cs="Times New Roman"/>
          <w:sz w:val="28"/>
          <w:szCs w:val="28"/>
        </w:rPr>
        <w:t xml:space="preserve"> Т.Н. Девочки 3- 4 лет в семье </w:t>
      </w:r>
      <w:proofErr w:type="gramStart"/>
      <w:r w:rsidRPr="000F6107">
        <w:rPr>
          <w:rFonts w:ascii="Times New Roman" w:hAnsi="Times New Roman" w:cs="Times New Roman"/>
          <w:sz w:val="28"/>
          <w:szCs w:val="28"/>
        </w:rPr>
        <w:t>и  детском</w:t>
      </w:r>
      <w:proofErr w:type="gramEnd"/>
      <w:r w:rsidRPr="000F6107">
        <w:rPr>
          <w:rFonts w:ascii="Times New Roman" w:hAnsi="Times New Roman" w:cs="Times New Roman"/>
          <w:sz w:val="28"/>
          <w:szCs w:val="28"/>
        </w:rPr>
        <w:t xml:space="preserve"> саду: Пособие для дошкольных образовательных учреждений.</w:t>
      </w:r>
      <w:r w:rsidR="00F96663" w:rsidRPr="000F6107">
        <w:rPr>
          <w:rFonts w:ascii="Times New Roman" w:hAnsi="Times New Roman" w:cs="Times New Roman"/>
          <w:sz w:val="28"/>
          <w:szCs w:val="28"/>
        </w:rPr>
        <w:t xml:space="preserve"> </w:t>
      </w:r>
      <w:r w:rsidRPr="000F6107">
        <w:rPr>
          <w:rFonts w:ascii="Times New Roman" w:hAnsi="Times New Roman" w:cs="Times New Roman"/>
          <w:sz w:val="28"/>
          <w:szCs w:val="28"/>
        </w:rPr>
        <w:t>-</w:t>
      </w:r>
      <w:r w:rsidR="00F96663" w:rsidRPr="000F6107">
        <w:rPr>
          <w:rFonts w:ascii="Times New Roman" w:hAnsi="Times New Roman" w:cs="Times New Roman"/>
          <w:sz w:val="28"/>
          <w:szCs w:val="28"/>
        </w:rPr>
        <w:t xml:space="preserve"> </w:t>
      </w:r>
      <w:r w:rsidRPr="000F6107">
        <w:rPr>
          <w:rFonts w:ascii="Times New Roman" w:hAnsi="Times New Roman" w:cs="Times New Roman"/>
          <w:sz w:val="28"/>
          <w:szCs w:val="28"/>
        </w:rPr>
        <w:t xml:space="preserve">М.: </w:t>
      </w:r>
      <w:proofErr w:type="spellStart"/>
      <w:r w:rsidRPr="000F6107">
        <w:rPr>
          <w:rFonts w:ascii="Times New Roman" w:hAnsi="Times New Roman" w:cs="Times New Roman"/>
          <w:sz w:val="28"/>
          <w:szCs w:val="28"/>
        </w:rPr>
        <w:t>Линка</w:t>
      </w:r>
      <w:proofErr w:type="spellEnd"/>
      <w:r w:rsidRPr="000F6107">
        <w:rPr>
          <w:rFonts w:ascii="Times New Roman" w:hAnsi="Times New Roman" w:cs="Times New Roman"/>
          <w:sz w:val="28"/>
          <w:szCs w:val="28"/>
        </w:rPr>
        <w:t>-Пресс, 2009</w:t>
      </w:r>
    </w:p>
    <w:p w:rsidR="00F73629" w:rsidRPr="000F6107" w:rsidRDefault="00F73629" w:rsidP="002D7F94">
      <w:pPr>
        <w:spacing w:after="0" w:line="360" w:lineRule="auto"/>
        <w:jc w:val="both"/>
        <w:rPr>
          <w:rFonts w:ascii="Times New Roman" w:hAnsi="Times New Roman" w:cs="Times New Roman"/>
          <w:sz w:val="28"/>
          <w:szCs w:val="28"/>
        </w:rPr>
      </w:pPr>
      <w:r w:rsidRPr="000F6107">
        <w:rPr>
          <w:rFonts w:ascii="Times New Roman" w:hAnsi="Times New Roman" w:cs="Times New Roman"/>
          <w:sz w:val="28"/>
          <w:szCs w:val="28"/>
        </w:rPr>
        <w:t>2.</w:t>
      </w:r>
      <w:r w:rsidR="002D7F94">
        <w:rPr>
          <w:rFonts w:ascii="Times New Roman" w:hAnsi="Times New Roman" w:cs="Times New Roman"/>
          <w:sz w:val="28"/>
          <w:szCs w:val="28"/>
        </w:rPr>
        <w:t xml:space="preserve"> </w:t>
      </w:r>
      <w:r w:rsidRPr="000F6107">
        <w:rPr>
          <w:rFonts w:ascii="Times New Roman" w:hAnsi="Times New Roman" w:cs="Times New Roman"/>
          <w:sz w:val="28"/>
          <w:szCs w:val="28"/>
        </w:rPr>
        <w:t xml:space="preserve">Гендерная стратегия </w:t>
      </w:r>
      <w:proofErr w:type="gramStart"/>
      <w:r w:rsidRPr="000F6107">
        <w:rPr>
          <w:rFonts w:ascii="Times New Roman" w:hAnsi="Times New Roman" w:cs="Times New Roman"/>
          <w:sz w:val="28"/>
          <w:szCs w:val="28"/>
        </w:rPr>
        <w:t>РФ  (</w:t>
      </w:r>
      <w:proofErr w:type="spellStart"/>
      <w:proofErr w:type="gramEnd"/>
      <w:r w:rsidRPr="000F6107">
        <w:rPr>
          <w:rFonts w:ascii="Times New Roman" w:hAnsi="Times New Roman" w:cs="Times New Roman"/>
          <w:sz w:val="28"/>
          <w:szCs w:val="28"/>
        </w:rPr>
        <w:t>Прект</w:t>
      </w:r>
      <w:proofErr w:type="spellEnd"/>
      <w:r w:rsidRPr="000F6107">
        <w:rPr>
          <w:rFonts w:ascii="Times New Roman" w:hAnsi="Times New Roman" w:cs="Times New Roman"/>
          <w:sz w:val="28"/>
          <w:szCs w:val="28"/>
        </w:rPr>
        <w:t>). - М., 2004. – 25с.</w:t>
      </w:r>
    </w:p>
    <w:p w:rsidR="00F73629" w:rsidRPr="000F6107" w:rsidRDefault="00F73629" w:rsidP="002D7F94">
      <w:pPr>
        <w:spacing w:after="0" w:line="360" w:lineRule="auto"/>
        <w:jc w:val="both"/>
        <w:rPr>
          <w:rFonts w:ascii="Times New Roman" w:hAnsi="Times New Roman" w:cs="Times New Roman"/>
          <w:sz w:val="28"/>
          <w:szCs w:val="28"/>
        </w:rPr>
      </w:pPr>
      <w:r w:rsidRPr="000F6107">
        <w:rPr>
          <w:rFonts w:ascii="Times New Roman" w:hAnsi="Times New Roman" w:cs="Times New Roman"/>
          <w:sz w:val="28"/>
          <w:szCs w:val="28"/>
        </w:rPr>
        <w:t>3.</w:t>
      </w:r>
      <w:r w:rsidR="002D7F94">
        <w:rPr>
          <w:rFonts w:ascii="Times New Roman" w:hAnsi="Times New Roman" w:cs="Times New Roman"/>
          <w:sz w:val="28"/>
          <w:szCs w:val="28"/>
        </w:rPr>
        <w:t xml:space="preserve"> </w:t>
      </w:r>
      <w:r w:rsidRPr="000F6107">
        <w:rPr>
          <w:rFonts w:ascii="Times New Roman" w:hAnsi="Times New Roman" w:cs="Times New Roman"/>
          <w:sz w:val="28"/>
          <w:szCs w:val="28"/>
        </w:rPr>
        <w:t>Мудрик, А</w:t>
      </w:r>
      <w:r w:rsidR="00F96663" w:rsidRPr="000F6107">
        <w:rPr>
          <w:rFonts w:ascii="Times New Roman" w:hAnsi="Times New Roman" w:cs="Times New Roman"/>
          <w:sz w:val="28"/>
          <w:szCs w:val="28"/>
        </w:rPr>
        <w:t>.</w:t>
      </w:r>
      <w:r w:rsidRPr="000F6107">
        <w:rPr>
          <w:rFonts w:ascii="Times New Roman" w:hAnsi="Times New Roman" w:cs="Times New Roman"/>
          <w:sz w:val="28"/>
          <w:szCs w:val="28"/>
        </w:rPr>
        <w:t xml:space="preserve">В.  </w:t>
      </w:r>
      <w:r w:rsidR="00F96663" w:rsidRPr="000F6107">
        <w:rPr>
          <w:rFonts w:ascii="Times New Roman" w:hAnsi="Times New Roman" w:cs="Times New Roman"/>
          <w:sz w:val="28"/>
          <w:szCs w:val="28"/>
        </w:rPr>
        <w:t xml:space="preserve">О </w:t>
      </w:r>
      <w:proofErr w:type="spellStart"/>
      <w:r w:rsidR="00F96663" w:rsidRPr="000F6107">
        <w:rPr>
          <w:rFonts w:ascii="Times New Roman" w:hAnsi="Times New Roman" w:cs="Times New Roman"/>
          <w:sz w:val="28"/>
          <w:szCs w:val="28"/>
        </w:rPr>
        <w:t>полоролевом</w:t>
      </w:r>
      <w:proofErr w:type="spellEnd"/>
      <w:r w:rsidR="00F96663" w:rsidRPr="000F6107">
        <w:rPr>
          <w:rFonts w:ascii="Times New Roman" w:hAnsi="Times New Roman" w:cs="Times New Roman"/>
          <w:sz w:val="28"/>
          <w:szCs w:val="28"/>
        </w:rPr>
        <w:t xml:space="preserve"> (гендерном) подходе в социальном воспитании/ А.В. Мудрик// Воспитательная работа в школе. – 2003. - №5. – С. 15-19.</w:t>
      </w:r>
    </w:p>
    <w:p w:rsidR="00F96663" w:rsidRPr="000F6107" w:rsidRDefault="00F96663" w:rsidP="002D7F94">
      <w:pPr>
        <w:spacing w:after="0" w:line="360" w:lineRule="auto"/>
        <w:jc w:val="both"/>
        <w:rPr>
          <w:rFonts w:ascii="Times New Roman" w:hAnsi="Times New Roman" w:cs="Times New Roman"/>
          <w:sz w:val="28"/>
          <w:szCs w:val="28"/>
        </w:rPr>
      </w:pPr>
      <w:r w:rsidRPr="000F6107">
        <w:rPr>
          <w:rFonts w:ascii="Times New Roman" w:hAnsi="Times New Roman" w:cs="Times New Roman"/>
          <w:sz w:val="28"/>
          <w:szCs w:val="28"/>
        </w:rPr>
        <w:t>4.</w:t>
      </w:r>
      <w:r w:rsidR="002D7F94">
        <w:rPr>
          <w:rFonts w:ascii="Times New Roman" w:hAnsi="Times New Roman" w:cs="Times New Roman"/>
          <w:sz w:val="28"/>
          <w:szCs w:val="28"/>
        </w:rPr>
        <w:t xml:space="preserve"> </w:t>
      </w:r>
      <w:r w:rsidRPr="000F6107">
        <w:rPr>
          <w:rFonts w:ascii="Times New Roman" w:hAnsi="Times New Roman" w:cs="Times New Roman"/>
          <w:sz w:val="28"/>
          <w:szCs w:val="28"/>
        </w:rPr>
        <w:t>Рыков, СП. Гендерные исследования в педагогике/ С.П. Рыков// Педагогика. – 2001. - №7. – С.17-22.</w:t>
      </w:r>
    </w:p>
    <w:p w:rsidR="00D53267" w:rsidRPr="00F40DBF" w:rsidRDefault="00F40DBF" w:rsidP="002D7F94">
      <w:pPr>
        <w:spacing w:after="0" w:line="360" w:lineRule="auto"/>
        <w:jc w:val="both"/>
        <w:rPr>
          <w:rFonts w:ascii="Times New Roman" w:hAnsi="Times New Roman"/>
          <w:sz w:val="28"/>
          <w:szCs w:val="28"/>
        </w:rPr>
      </w:pPr>
      <w:r>
        <w:rPr>
          <w:rFonts w:ascii="Times New Roman" w:hAnsi="Times New Roman"/>
          <w:sz w:val="28"/>
          <w:szCs w:val="28"/>
        </w:rPr>
        <w:t>5.</w:t>
      </w:r>
      <w:r w:rsidR="002D7F94">
        <w:rPr>
          <w:rFonts w:ascii="Times New Roman" w:hAnsi="Times New Roman"/>
          <w:sz w:val="28"/>
          <w:szCs w:val="28"/>
        </w:rPr>
        <w:t xml:space="preserve"> </w:t>
      </w:r>
      <w:r w:rsidR="00D53267" w:rsidRPr="00F40DBF">
        <w:rPr>
          <w:rFonts w:ascii="Times New Roman" w:hAnsi="Times New Roman"/>
          <w:sz w:val="28"/>
          <w:szCs w:val="28"/>
        </w:rPr>
        <w:t xml:space="preserve">Гендерное воспитание дошкольников. - Гродно: УО «Гродненский ГОИПК и ПР и СО», 2005. - С. 3. </w:t>
      </w:r>
    </w:p>
    <w:p w:rsidR="00D53267" w:rsidRPr="00F40DBF" w:rsidRDefault="00F40DBF" w:rsidP="002D7F94">
      <w:pPr>
        <w:spacing w:after="0" w:line="360" w:lineRule="auto"/>
        <w:jc w:val="both"/>
        <w:rPr>
          <w:rFonts w:ascii="Times New Roman" w:hAnsi="Times New Roman"/>
          <w:sz w:val="28"/>
          <w:szCs w:val="28"/>
        </w:rPr>
      </w:pPr>
      <w:r>
        <w:rPr>
          <w:rFonts w:ascii="Times New Roman" w:hAnsi="Times New Roman"/>
          <w:sz w:val="28"/>
          <w:szCs w:val="28"/>
        </w:rPr>
        <w:t>6.</w:t>
      </w:r>
      <w:r w:rsidR="002D7F94">
        <w:rPr>
          <w:rFonts w:ascii="Times New Roman" w:hAnsi="Times New Roman"/>
          <w:sz w:val="28"/>
          <w:szCs w:val="28"/>
        </w:rPr>
        <w:t xml:space="preserve"> </w:t>
      </w:r>
      <w:r w:rsidR="00D53267" w:rsidRPr="00F40DBF">
        <w:rPr>
          <w:rFonts w:ascii="Times New Roman" w:hAnsi="Times New Roman"/>
          <w:sz w:val="28"/>
          <w:szCs w:val="28"/>
        </w:rPr>
        <w:t>Исаев Д.Н., Каган В.Е. Половое воспитание детей. – М., 1988. – 162 с.</w:t>
      </w:r>
    </w:p>
    <w:p w:rsidR="00D53267" w:rsidRPr="00F40DBF" w:rsidRDefault="00F40DBF" w:rsidP="002D7F94">
      <w:pPr>
        <w:spacing w:after="0" w:line="360" w:lineRule="auto"/>
        <w:jc w:val="both"/>
        <w:rPr>
          <w:rFonts w:ascii="Times New Roman" w:hAnsi="Times New Roman"/>
          <w:sz w:val="28"/>
          <w:szCs w:val="28"/>
        </w:rPr>
      </w:pPr>
      <w:r>
        <w:rPr>
          <w:rFonts w:ascii="Times New Roman" w:hAnsi="Times New Roman"/>
          <w:sz w:val="28"/>
          <w:szCs w:val="28"/>
        </w:rPr>
        <w:t>7.</w:t>
      </w:r>
      <w:hyperlink r:id="rId5" w:history="1">
        <w:r w:rsidR="00D53267" w:rsidRPr="00F40DBF">
          <w:rPr>
            <w:rStyle w:val="a4"/>
            <w:rFonts w:ascii="Times New Roman" w:hAnsi="Times New Roman"/>
            <w:sz w:val="28"/>
            <w:szCs w:val="28"/>
          </w:rPr>
          <w:t>http://doshvozrast.ru/metodich/konsultac32.htm</w:t>
        </w:r>
      </w:hyperlink>
    </w:p>
    <w:p w:rsidR="00C60E1D" w:rsidRPr="000F6107" w:rsidRDefault="00F40DBF" w:rsidP="002D7F94">
      <w:pPr>
        <w:spacing w:after="0" w:line="360" w:lineRule="auto"/>
        <w:jc w:val="both"/>
        <w:rPr>
          <w:rFonts w:ascii="Times New Roman" w:hAnsi="Times New Roman" w:cs="Times New Roman"/>
          <w:sz w:val="28"/>
          <w:szCs w:val="28"/>
        </w:rPr>
      </w:pPr>
      <w:r>
        <w:rPr>
          <w:rFonts w:ascii="Times New Roman" w:hAnsi="Times New Roman"/>
          <w:sz w:val="28"/>
          <w:szCs w:val="28"/>
        </w:rPr>
        <w:t>8.</w:t>
      </w:r>
      <w:hyperlink r:id="rId6" w:history="1">
        <w:r w:rsidR="00D53267" w:rsidRPr="00F40DBF">
          <w:rPr>
            <w:rStyle w:val="a4"/>
            <w:rFonts w:ascii="Times New Roman" w:hAnsi="Times New Roman"/>
            <w:sz w:val="28"/>
            <w:szCs w:val="28"/>
          </w:rPr>
          <w:t>http://www.vunderkindiki.ru/malishi/statyi/statya034.html</w:t>
        </w:r>
      </w:hyperlink>
      <w:bookmarkStart w:id="0" w:name="_GoBack"/>
      <w:bookmarkEnd w:id="0"/>
    </w:p>
    <w:sectPr w:rsidR="00C60E1D" w:rsidRPr="000F6107" w:rsidSect="009F5F75">
      <w:pgSz w:w="11906" w:h="16838"/>
      <w:pgMar w:top="1134" w:right="127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C19DF"/>
    <w:multiLevelType w:val="hybridMultilevel"/>
    <w:tmpl w:val="51604652"/>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
    <w:nsid w:val="166255B7"/>
    <w:multiLevelType w:val="hybridMultilevel"/>
    <w:tmpl w:val="C71E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F0"/>
    <w:rsid w:val="00083DEB"/>
    <w:rsid w:val="000F6107"/>
    <w:rsid w:val="001141CF"/>
    <w:rsid w:val="001158CA"/>
    <w:rsid w:val="00137D5C"/>
    <w:rsid w:val="001B5F20"/>
    <w:rsid w:val="00200C14"/>
    <w:rsid w:val="00213634"/>
    <w:rsid w:val="0021532A"/>
    <w:rsid w:val="002C7B61"/>
    <w:rsid w:val="002D7F94"/>
    <w:rsid w:val="002E541C"/>
    <w:rsid w:val="00302BBF"/>
    <w:rsid w:val="003510DB"/>
    <w:rsid w:val="004F6EA5"/>
    <w:rsid w:val="005C339F"/>
    <w:rsid w:val="007559AA"/>
    <w:rsid w:val="008A013A"/>
    <w:rsid w:val="009F5F75"/>
    <w:rsid w:val="00A06A3E"/>
    <w:rsid w:val="00A14D3A"/>
    <w:rsid w:val="00A571CF"/>
    <w:rsid w:val="00AD47CD"/>
    <w:rsid w:val="00BA4631"/>
    <w:rsid w:val="00BE6EA8"/>
    <w:rsid w:val="00C54768"/>
    <w:rsid w:val="00C60E1D"/>
    <w:rsid w:val="00D53267"/>
    <w:rsid w:val="00D635E7"/>
    <w:rsid w:val="00DB2F72"/>
    <w:rsid w:val="00DF7568"/>
    <w:rsid w:val="00F40DBF"/>
    <w:rsid w:val="00F73629"/>
    <w:rsid w:val="00F95261"/>
    <w:rsid w:val="00F96663"/>
    <w:rsid w:val="00FF01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3A77CD-4B80-40E8-8C11-0B9B348D4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3629"/>
    <w:pPr>
      <w:ind w:left="720"/>
      <w:contextualSpacing/>
    </w:pPr>
  </w:style>
  <w:style w:type="paragraph" w:customStyle="1" w:styleId="c14">
    <w:name w:val="c14"/>
    <w:basedOn w:val="a"/>
    <w:rsid w:val="001B5F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rsid w:val="001B5F20"/>
  </w:style>
  <w:style w:type="character" w:styleId="a4">
    <w:name w:val="Hyperlink"/>
    <w:basedOn w:val="a0"/>
    <w:uiPriority w:val="99"/>
    <w:semiHidden/>
    <w:unhideWhenUsed/>
    <w:rsid w:val="00D53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18973">
      <w:bodyDiv w:val="1"/>
      <w:marLeft w:val="0"/>
      <w:marRight w:val="0"/>
      <w:marTop w:val="0"/>
      <w:marBottom w:val="0"/>
      <w:divBdr>
        <w:top w:val="none" w:sz="0" w:space="0" w:color="auto"/>
        <w:left w:val="none" w:sz="0" w:space="0" w:color="auto"/>
        <w:bottom w:val="none" w:sz="0" w:space="0" w:color="auto"/>
        <w:right w:val="none" w:sz="0" w:space="0" w:color="auto"/>
      </w:divBdr>
    </w:div>
    <w:div w:id="871649455">
      <w:bodyDiv w:val="1"/>
      <w:marLeft w:val="0"/>
      <w:marRight w:val="0"/>
      <w:marTop w:val="0"/>
      <w:marBottom w:val="0"/>
      <w:divBdr>
        <w:top w:val="none" w:sz="0" w:space="0" w:color="auto"/>
        <w:left w:val="none" w:sz="0" w:space="0" w:color="auto"/>
        <w:bottom w:val="none" w:sz="0" w:space="0" w:color="auto"/>
        <w:right w:val="none" w:sz="0" w:space="0" w:color="auto"/>
      </w:divBdr>
    </w:div>
    <w:div w:id="1769693030">
      <w:bodyDiv w:val="1"/>
      <w:marLeft w:val="0"/>
      <w:marRight w:val="0"/>
      <w:marTop w:val="0"/>
      <w:marBottom w:val="0"/>
      <w:divBdr>
        <w:top w:val="none" w:sz="0" w:space="0" w:color="auto"/>
        <w:left w:val="none" w:sz="0" w:space="0" w:color="auto"/>
        <w:bottom w:val="none" w:sz="0" w:space="0" w:color="auto"/>
        <w:right w:val="none" w:sz="0" w:space="0" w:color="auto"/>
      </w:divBdr>
    </w:div>
    <w:div w:id="205102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underkindiki.ru/malishi/statyi/statya034.html" TargetMode="External"/><Relationship Id="rId5" Type="http://schemas.openxmlformats.org/officeDocument/2006/relationships/hyperlink" Target="http://doshvozrast.ru/metodich/konsultac32.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2110</Words>
  <Characters>12027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User3</cp:lastModifiedBy>
  <cp:revision>5</cp:revision>
  <dcterms:created xsi:type="dcterms:W3CDTF">2018-07-17T16:10:00Z</dcterms:created>
  <dcterms:modified xsi:type="dcterms:W3CDTF">2018-07-18T09:46:00Z</dcterms:modified>
</cp:coreProperties>
</file>