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color w:val="000000"/>
          <w:sz w:val="20"/>
          <w:szCs w:val="20"/>
        </w:rPr>
      </w:pPr>
      <w:r>
        <w:rPr/>
      </w:r>
    </w:p>
    <w:p>
      <w:pPr>
        <w:pStyle w:val="Normal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/>
      </w:pPr>
      <w:bookmarkStart w:id="2" w:name="__DdeLink__414_2441670964"/>
      <w:r>
        <w:rPr>
          <w:rFonts w:cs="Arial" w:ascii="Arial" w:hAnsi="Arial"/>
          <w:color w:val="000000"/>
          <w:sz w:val="20"/>
          <w:szCs w:val="20"/>
        </w:rPr>
        <w:t>Принципы и процессы обучения взрослых и их взаимоотношения с учащимся Удовлетворенность: валидация инвентаризации андрагогики на практике (API) в Иорданском регионе</w:t>
      </w:r>
      <w:bookmarkEnd w:id="2"/>
    </w:p>
    <w:p>
      <w:pPr>
        <w:pStyle w:val="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Аннотация: целью данного исследования была оценка валидности Андрагогического инструментария на практике (API) и изучение взаимосвязей между принципами и процессами обучения взрослых и удовлетворенностью учащихся в Иордании. Результаты показали, что API является действительным инструментом, а его компоненты и удовлетворенность учащихся положительно связаны.</w:t>
      </w:r>
    </w:p>
    <w:p>
      <w:pPr>
        <w:pStyle w:val="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Ключевые слова: андрагогика в практическом инвентаре (API), обучение взрослых, андрагогика, удовлетворенность учащихся.</w:t>
      </w:r>
    </w:p>
    <w:p>
      <w:pPr>
        <w:pStyle w:val="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ind w:firstLine="708"/>
        <w:jc w:val="both"/>
        <w:rPr/>
      </w:pPr>
      <w:r>
        <w:rPr/>
        <w:t>Совокупность основных принципов андрагогики, применяемых на практике (API) была разработана для оценки того, чтобы понимать в какой степени взрослые учащиеся воспринимают учебную деятельность, в которой они участвуют, формирование данной деятельности требует согласования с принципами и элементами проектирования процессов, сформулированными в рамках принципов андрагогики (Holton, Wilson, &amp; Bates, 2009). После введения API в Академию несколько исследователей использовали данную систему для изучения особенностей обучения взрослых и отражение принципов и элементов андрагогики на общей картине обучения в Соединенных Штатах (Cannonier, 2014; Leigh, Whitted, &amp; Hamilton, 2015; Watts, 2015).</w:t>
      </w:r>
    </w:p>
    <w:p>
      <w:pPr>
        <w:pStyle w:val="Normal"/>
        <w:jc w:val="both"/>
        <w:rPr/>
      </w:pPr>
      <w:r>
        <w:rPr/>
        <w:tab/>
        <w:t>Однако, за все время было проведено немного исследований для изучения применимости API в международном контексте. Организации Ближнего Востока, в частности иорданские организации, глубоко полагаются на обучение и повышение квалификации для увеличения эффективности работы сотрудников (Khasawneh, Bates, &amp; Holton, 2006). Для иорданских практиков очень важно понимать отличия взрослых учащихся и разрабатывать имеено для них наилучшие методы обучения. Кроме того, важно использовать соответствующие методы для оценки принципов и элементов андрагогики, применимых к практике обучения взрослых. Благодаря верности выбранных методов, удовлетворенность взрослых учащихся может возрастать, когда процесс обучения и окружающая среда соответствуют их ожиданиям. Поэтому целью настоящего исследования является оценка валидности и применимости андрагогического инструментария на практике (API), а также изучение взаимосвязей между принципами и процессами обучения взрослых, и удовлетворенностью учащихся.</w:t>
      </w:r>
    </w:p>
    <w:p>
      <w:pPr>
        <w:pStyle w:val="Normal"/>
        <w:jc w:val="center"/>
        <w:rPr/>
      </w:pPr>
      <w:r>
        <w:rPr/>
        <w:t>Теоретические основы андрагогика</w:t>
      </w:r>
    </w:p>
    <w:p>
      <w:pPr>
        <w:pStyle w:val="Normal"/>
        <w:jc w:val="both"/>
        <w:rPr/>
      </w:pPr>
      <w:r>
        <w:rPr/>
        <w:tab/>
        <w:t>Андрагогика обеспечила фундаментальную основу для обучения и воспитания взрослых (</w:t>
      </w:r>
      <w:r>
        <w:rPr>
          <w:lang w:val="en-US"/>
        </w:rPr>
        <w:t>Holton</w:t>
      </w:r>
      <w:r>
        <w:rPr/>
        <w:t xml:space="preserve"> </w:t>
      </w:r>
      <w:r>
        <w:rPr>
          <w:lang w:val="en-US"/>
        </w:rPr>
        <w:t>et</w:t>
      </w:r>
      <w:r>
        <w:rPr/>
        <w:t xml:space="preserve"> </w:t>
      </w:r>
      <w:r>
        <w:rPr>
          <w:lang w:val="en-US"/>
        </w:rPr>
        <w:t>al</w:t>
      </w:r>
      <w:r>
        <w:rPr/>
        <w:t xml:space="preserve">., 2009; </w:t>
      </w:r>
      <w:r>
        <w:rPr>
          <w:lang w:val="en-US"/>
        </w:rPr>
        <w:t>Knowles</w:t>
      </w:r>
      <w:r>
        <w:rPr/>
        <w:t xml:space="preserve">, 1990; </w:t>
      </w:r>
      <w:r>
        <w:rPr>
          <w:lang w:val="en-US"/>
        </w:rPr>
        <w:t>Knowles</w:t>
      </w:r>
      <w:r>
        <w:rPr/>
        <w:t xml:space="preserve">, </w:t>
      </w:r>
      <w:r>
        <w:rPr>
          <w:lang w:val="en-US"/>
        </w:rPr>
        <w:t>Holton</w:t>
      </w:r>
      <w:r>
        <w:rPr/>
        <w:t xml:space="preserve">, &amp; </w:t>
      </w:r>
      <w:r>
        <w:rPr>
          <w:lang w:val="en-US"/>
        </w:rPr>
        <w:t>Swanson</w:t>
      </w:r>
      <w:r>
        <w:rPr/>
        <w:t xml:space="preserve">, 1998; </w:t>
      </w:r>
      <w:r>
        <w:rPr>
          <w:lang w:val="en-US"/>
        </w:rPr>
        <w:t>Pratt</w:t>
      </w:r>
      <w:r>
        <w:rPr/>
        <w:t>, 1998). Ученые описывали и определяли андрагогику по-разному (например, Beder &amp; Carrera, 1988; Feuer &amp; Gerber, 1988; Merriam &amp; Brockett, 1997; Rachal, 2002). Например, андрагогика рассматривается как “руководящий принцип наилучшего обучения взрослых” (Beder &amp; Carrea, 1988, p. 75) и “способ мышления о работе со взрослыми учащимися” (Merriam &amp; Brockett, 1997, p. 135).</w:t>
      </w:r>
    </w:p>
    <w:p>
      <w:pPr>
        <w:pStyle w:val="Normal"/>
        <w:ind w:firstLine="708"/>
        <w:jc w:val="both"/>
        <w:rPr/>
      </w:pPr>
      <w:r>
        <w:rPr/>
        <w:t xml:space="preserve">Ноулз еще в 1984 определил шесть основных принципов и восемь конструктивных элементов андрагогики. Чтобы успешно осуществлять обучение взрослых, шесть основных принципов андрагогики смещаются в единый центр фокусировки ориентированности на учащегося. Эти принципы включают в себя самостоятельное обучение, предшествующий опыт, готовность к обучению, ориентацию на обучение, причину обучения и внутреннюю мотивацию к обучению (Knowles, 1989). Восемь элементов андрагогики охватывают широкий спектр действий, которые происходят до, во время и после обучения, включая: подготовку учащихся, установление климата, взаимное планирование, диагностику потребностей в обучении, формулирование целей обучения, разработку плана обучения, выполнение плана обучения и оценку (Knowles, 1984). В табл. 1 и 2 обобщены принципы и процессы андрагогики. </w:t>
      </w:r>
    </w:p>
    <w:p>
      <w:pPr>
        <w:pStyle w:val="Normal"/>
        <w:jc w:val="both"/>
        <w:rPr/>
      </w:pPr>
      <w:r>
        <w:rPr/>
        <w:t>Таблица 1 – Принципы андрагогики</w:t>
      </w:r>
    </w:p>
    <w:tbl>
      <w:tblPr>
        <w:tblStyle w:val="a5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8"/>
        <w:gridCol w:w="6202"/>
      </w:tblGrid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Внутренняя мотивация к обучению</w:t>
            </w:r>
          </w:p>
        </w:tc>
        <w:tc>
          <w:tcPr>
            <w:tcW w:w="62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Обучение, которое имеет наибольшее значение для взрослых, то, что имеет личную ценность для учащегося</w:t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Готовность учиться</w:t>
            </w:r>
          </w:p>
        </w:tc>
        <w:tc>
          <w:tcPr>
            <w:tcW w:w="62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Преподавание и обучение взрослых наиболее эффективно тогда, когда сам субъект подготовлен к обучению, имеет жизненную или трудовую необходимость обучения </w:t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Предшествующий опыт</w:t>
            </w:r>
          </w:p>
        </w:tc>
        <w:tc>
          <w:tcPr>
            <w:tcW w:w="62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Текущий и прошлый опыт рассматривается, как богатый ресурс для познания себя и других</w:t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Ориентация на обучение</w:t>
            </w:r>
          </w:p>
        </w:tc>
        <w:tc>
          <w:tcPr>
            <w:tcW w:w="62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Взрослые предпочитают прямой подход к решению проблем, а не субъектно-ориентированный. Такой же подход нужен и для обучения, когда обучение пригодно для настоящего момента жизни </w:t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Самостоятельное обучение</w:t>
            </w:r>
          </w:p>
        </w:tc>
        <w:tc>
          <w:tcPr>
            <w:tcW w:w="62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Взрослые лучше обучаются, когда у них есть возможность внести свой вклад в цели и задачи обучения и иметь некую личную автономию в принятии решения как будет проходить обучение</w:t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Должны быть осведомлены</w:t>
            </w:r>
          </w:p>
        </w:tc>
        <w:tc>
          <w:tcPr>
            <w:tcW w:w="62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Взрослые нуждаются в предварительной информации о проведении обучения, чтобы оценить возможность присутствия. Возможно, даже стоит включать взрослых в предварительное планирование обучения. 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Таблица 2 – Элементы проектирования учебного процесса для взрослых обучающихся</w:t>
      </w:r>
    </w:p>
    <w:tbl>
      <w:tblPr>
        <w:tblStyle w:val="a5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8"/>
        <w:gridCol w:w="6202"/>
      </w:tblGrid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Подготовка учащегося</w:t>
            </w:r>
          </w:p>
        </w:tc>
        <w:tc>
          <w:tcPr>
            <w:tcW w:w="62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Перед началом обучения необходимо проинформировать взрослых учеников о стиле обучения, форме. Таким образом, произойдет подготовка к реалистичным не завышенным ожиданиям</w:t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Климатические условия</w:t>
            </w:r>
          </w:p>
        </w:tc>
        <w:tc>
          <w:tcPr>
            <w:tcW w:w="62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Установите доверительный, взаимоуважительный, неформальный контакт, который поможет установить приятные отношения </w:t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Взаимное планирование</w:t>
            </w:r>
          </w:p>
        </w:tc>
        <w:tc>
          <w:tcPr>
            <w:tcW w:w="62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Внедрение совместного подхода к планированию обучения, деятельности учеников</w:t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Диагностика потребностей</w:t>
            </w:r>
          </w:p>
        </w:tc>
        <w:tc>
          <w:tcPr>
            <w:tcW w:w="62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Потребности в обучении определяются в процессе взаимного обучения с помощью оценки произведенной деятельности</w:t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Постановка целей обучения</w:t>
            </w:r>
          </w:p>
        </w:tc>
        <w:tc>
          <w:tcPr>
            <w:tcW w:w="62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Цели ставятся посредством переговоров обучающихся с преподавателями</w:t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План обучения</w:t>
            </w:r>
          </w:p>
        </w:tc>
        <w:tc>
          <w:tcPr>
            <w:tcW w:w="62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Планы обучения наиболее эффективны когда они ориентированы на взаимовыгодном обучении и сознанию проектов </w:t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Учебные мероприятия</w:t>
            </w:r>
          </w:p>
        </w:tc>
        <w:tc>
          <w:tcPr>
            <w:tcW w:w="62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 эффективным видам деятельности относятся: самостоятельное изучение и использование эмпирических знаний.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Когда андрагогические принципы и элементы должным образом рассматриваются, андрагогика способна удовлетворить потребности взрослых в обучении и улучшить практику обучения взрослых с помощью соответствующих методов обучения (Brookfield, 1986).</w:t>
      </w:r>
    </w:p>
    <w:p>
      <w:pPr>
        <w:pStyle w:val="Normal"/>
        <w:jc w:val="center"/>
        <w:rPr/>
      </w:pPr>
      <w:r>
        <w:rPr/>
        <w:t>Дизайн Исследования</w:t>
      </w:r>
    </w:p>
    <w:p>
      <w:pPr>
        <w:pStyle w:val="Normal"/>
        <w:jc w:val="both"/>
        <w:rPr/>
      </w:pPr>
      <w:r>
        <w:rPr/>
        <w:tab/>
        <w:t>Главная задача исследования заключается в выявлении, является ли система API подходящей мерой принципов обучения взрослых на практике? Для ответа на поставленный вопрос и для изучения основных факторов подтверждения гипотиз в текущем исследовании были использованы: исследовательский факторный анализ  (ИФА) и подтверждающий факторный анализ (ПФА).</w:t>
      </w:r>
    </w:p>
    <w:p>
      <w:pPr>
        <w:pStyle w:val="Normal"/>
        <w:jc w:val="both"/>
        <w:rPr/>
      </w:pPr>
      <w:r>
        <w:rPr/>
        <w:tab/>
        <w:t>Объектами этого исследования были взрослые учащиеся в возрасте от 18 лет и старше, поступившие в одно из высших учебных заведений Иордании. Данные были собраны с помощью вопросника из 70 пунктов. Этот тест был разработан профессором Холтоном и его коллегами (Holton and Collectors, 2009) и состоял из двух разделов: принципы андрагогики и элементы проектирования учебного процесса для взрослых учащихся. Оба раздела были подготовлены для использования в Иордании с помощью соответствующих процедур перевода. В анкете применялась 5-балльная шкала типа Лайкерта в диапазоне от 1 (категорически не согласен) до 5 (категорически согласен).</w:t>
      </w:r>
    </w:p>
    <w:p>
      <w:pPr>
        <w:pStyle w:val="Normal"/>
        <w:jc w:val="center"/>
        <w:rPr/>
      </w:pPr>
      <w:r>
        <w:rPr/>
        <w:t>Заключение и последствия</w:t>
      </w:r>
    </w:p>
    <w:p>
      <w:pPr>
        <w:pStyle w:val="Normal"/>
        <w:jc w:val="both"/>
        <w:rPr/>
      </w:pPr>
      <w:r>
        <w:rPr/>
        <w:tab/>
        <w:t>Теоретически, это первое исследование, подтверждающее валидацию API в Иорданском контексте. Результаты текущего исследования могут служить доказательством дальнейшей обобщаемости и надежности использования API в различных странах. Кроме того, данное исследование может обеспечить теоретическую основу для разработки обновленной версии API и расширения применения принципов и элементов обучения взрослых в различных условиях. Кроме того, компоненты API может быть предиктором для повышения удовлетворенности обучением в самых разных условиях обучения взрослых.</w:t>
      </w:r>
    </w:p>
    <w:p>
      <w:pPr>
        <w:pStyle w:val="Normal"/>
        <w:jc w:val="both"/>
        <w:rPr/>
      </w:pPr>
      <w:r>
        <w:rPr/>
        <w:tab/>
        <w:t>На практике преподаватели и практикующие специалисты в этой области могут использовать API и применять полученные результаты для подготовки и разработки учебных стратегий для своих учащихся. Работая со взрослыми учащимися, практикующие педагоги могли бы использовать принципы обучения взрослых для включения элементов андрагогического дизайна в свои учебные программы для достижения более высоких результатов обучения. Кроме того, API может использоваться в качестве инструмента для сбора информации и обратной связи от учащихся для повышения их мотивации, совершенствования методов обучения и обновления учебной деятельности в соответствующих учебных контекстах. Кроме того, преподаватели и практики будут использовать API для повышения удовлетворенности учащихся, сочетая принципы и процесс обучения с содержанием и методами обучения для взрослых учащихся.</w:t>
      </w:r>
    </w:p>
    <w:p>
      <w:pPr>
        <w:pStyle w:val="Normal"/>
        <w:spacing w:before="0" w:after="200"/>
        <w:jc w:val="both"/>
        <w:rPr/>
      </w:pPr>
      <w:r>
        <w:rPr/>
        <w:tab/>
        <w:t>Для дальнейших исследований предполагается изучить динамику между API и другими факторами, влияющими на положительные результаты в организациях. Возможные темы исследования включают в себя то, как принципы обучения взрослых и дизайн влияют на неформальное обучение на рабочем месте и как сотрудники воспринимают взаимосвязь между их опытом обучения и результатами. Степень, в которой Измерения API, относящиеся к индивидуальным характеристикам (например, пол, раса, уровень образования и мотивация), также требуют дальнейшего исследования.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b5710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b57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c28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Application>LibreOffice/6.3.4.2$Windows_X86_64 LibreOffice_project/60da17e045e08f1793c57c00ba83cdfce946d0aa</Application>
  <Pages>3</Pages>
  <Words>1105</Words>
  <Characters>7893</Characters>
  <CharactersWithSpaces>8971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2020-11-11T17:16:00Z</dcterms:created>
  <dc:creator>nikak</dc:creator>
  <dc:description/>
  <dc:language>ru-RU</dc:language>
  <cp:lastModifiedBy/>
  <dcterms:modified xsi:type="dcterms:W3CDTF">2020-12-08T12:09:03Z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