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C6E" w:rsidRPr="004051F7" w:rsidRDefault="00341CA2" w:rsidP="00341CA2">
      <w:pPr>
        <w:spacing w:after="0" w:line="240" w:lineRule="auto"/>
        <w:ind w:left="-993"/>
        <w:jc w:val="center"/>
        <w:rPr>
          <w:rFonts w:ascii="Times New Roman" w:hAnsi="Times New Roman" w:cs="Times New Roman"/>
          <w:b/>
          <w:sz w:val="26"/>
          <w:szCs w:val="26"/>
        </w:rPr>
      </w:pPr>
      <w:r w:rsidRPr="004051F7">
        <w:rPr>
          <w:rFonts w:ascii="Times New Roman" w:hAnsi="Times New Roman" w:cs="Times New Roman"/>
          <w:b/>
          <w:sz w:val="26"/>
          <w:szCs w:val="26"/>
        </w:rPr>
        <w:t>Статья</w:t>
      </w:r>
    </w:p>
    <w:p w:rsidR="00341CA2" w:rsidRPr="004051F7" w:rsidRDefault="00341CA2" w:rsidP="00341CA2">
      <w:pPr>
        <w:spacing w:after="0" w:line="240" w:lineRule="auto"/>
        <w:ind w:left="-993"/>
        <w:jc w:val="center"/>
        <w:rPr>
          <w:rFonts w:ascii="Times New Roman" w:hAnsi="Times New Roman" w:cs="Times New Roman"/>
          <w:b/>
          <w:sz w:val="26"/>
          <w:szCs w:val="26"/>
        </w:rPr>
      </w:pPr>
      <w:r w:rsidRPr="004051F7">
        <w:rPr>
          <w:rFonts w:ascii="Times New Roman" w:hAnsi="Times New Roman" w:cs="Times New Roman"/>
          <w:b/>
          <w:sz w:val="26"/>
          <w:szCs w:val="26"/>
        </w:rPr>
        <w:t>Возня вокруг Мавзолея</w:t>
      </w:r>
    </w:p>
    <w:p w:rsidR="00341CA2" w:rsidRPr="004051F7" w:rsidRDefault="00341CA2" w:rsidP="00341CA2">
      <w:pPr>
        <w:spacing w:after="0" w:line="240" w:lineRule="auto"/>
        <w:ind w:left="-993"/>
        <w:jc w:val="center"/>
        <w:rPr>
          <w:rFonts w:ascii="Times New Roman" w:hAnsi="Times New Roman" w:cs="Times New Roman"/>
          <w:b/>
          <w:sz w:val="26"/>
          <w:szCs w:val="26"/>
        </w:rPr>
      </w:pPr>
    </w:p>
    <w:p w:rsidR="00341CA2" w:rsidRPr="004051F7" w:rsidRDefault="00341CA2" w:rsidP="00341CA2">
      <w:pPr>
        <w:spacing w:after="0" w:line="240" w:lineRule="auto"/>
        <w:ind w:left="-993"/>
        <w:jc w:val="center"/>
        <w:rPr>
          <w:rFonts w:ascii="Times New Roman" w:hAnsi="Times New Roman" w:cs="Times New Roman"/>
          <w:b/>
          <w:sz w:val="26"/>
          <w:szCs w:val="26"/>
        </w:rPr>
      </w:pPr>
    </w:p>
    <w:p w:rsidR="00341CA2" w:rsidRPr="004051F7" w:rsidRDefault="00F64D1B" w:rsidP="00F73571">
      <w:pPr>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 xml:space="preserve">      </w:t>
      </w:r>
      <w:r w:rsidR="00341CA2" w:rsidRPr="004051F7">
        <w:rPr>
          <w:rFonts w:ascii="Times New Roman" w:hAnsi="Times New Roman" w:cs="Times New Roman"/>
          <w:sz w:val="26"/>
          <w:szCs w:val="26"/>
        </w:rPr>
        <w:t>Вот уже больше года органы СМИ и федеральные чиновники муссируют идею вынесение тела В.И. Ленина из Мавзолея на Красной площади и предания его земле. Этому социальному явлению посвящены такие популярные телепередачи, как «К барьеру!», «Времена», «Вести недели» и т.д. И, хотя, судя по виртуальным подсчетам и субъективным комиссиям, побеждают сторонники перезахоронения красного вождя, я лично не согласен с ними.</w:t>
      </w:r>
    </w:p>
    <w:p w:rsidR="00341CA2" w:rsidRPr="004051F7" w:rsidRDefault="00F64D1B" w:rsidP="00F73571">
      <w:pPr>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 xml:space="preserve">     </w:t>
      </w:r>
      <w:r w:rsidR="00341CA2" w:rsidRPr="004051F7">
        <w:rPr>
          <w:rFonts w:ascii="Times New Roman" w:hAnsi="Times New Roman" w:cs="Times New Roman"/>
          <w:sz w:val="26"/>
          <w:szCs w:val="26"/>
        </w:rPr>
        <w:t xml:space="preserve">Как учитель истории и обществознания и как человек нейтральный – не состоящий ни в одной партии, я хочу разъяснить простым людям то, </w:t>
      </w:r>
      <w:r w:rsidRPr="004051F7">
        <w:rPr>
          <w:rFonts w:ascii="Times New Roman" w:hAnsi="Times New Roman" w:cs="Times New Roman"/>
          <w:sz w:val="26"/>
          <w:szCs w:val="26"/>
        </w:rPr>
        <w:t>что ни та, что ни другая сторона не говорят правды. Для выяснения истины применим универсальный метод конкретно – исторического подхода к социальным явлениям. Основными требованиями данного подхода являются:</w:t>
      </w:r>
      <w:bookmarkStart w:id="0" w:name="_GoBack"/>
      <w:bookmarkEnd w:id="0"/>
    </w:p>
    <w:p w:rsidR="00F64D1B" w:rsidRPr="004051F7" w:rsidRDefault="00F64D1B" w:rsidP="00F73571">
      <w:pPr>
        <w:pStyle w:val="a3"/>
        <w:numPr>
          <w:ilvl w:val="0"/>
          <w:numId w:val="1"/>
        </w:numPr>
        <w:spacing w:after="0" w:line="240" w:lineRule="auto"/>
        <w:ind w:left="-993" w:firstLine="66"/>
        <w:jc w:val="both"/>
        <w:rPr>
          <w:rFonts w:ascii="Times New Roman" w:hAnsi="Times New Roman" w:cs="Times New Roman"/>
          <w:sz w:val="26"/>
          <w:szCs w:val="26"/>
        </w:rPr>
      </w:pPr>
      <w:r w:rsidRPr="004051F7">
        <w:rPr>
          <w:rFonts w:ascii="Times New Roman" w:hAnsi="Times New Roman" w:cs="Times New Roman"/>
          <w:sz w:val="26"/>
          <w:szCs w:val="26"/>
        </w:rPr>
        <w:t>Изучение не только ситуации, сложившейся в обществе, но и тех причин, результатом которых она являлась;</w:t>
      </w:r>
    </w:p>
    <w:p w:rsidR="00F64D1B" w:rsidRPr="004051F7" w:rsidRDefault="00F64D1B" w:rsidP="00F73571">
      <w:pPr>
        <w:pStyle w:val="a3"/>
        <w:numPr>
          <w:ilvl w:val="0"/>
          <w:numId w:val="1"/>
        </w:numPr>
        <w:spacing w:after="0" w:line="240" w:lineRule="auto"/>
        <w:ind w:left="-993" w:firstLine="66"/>
        <w:jc w:val="both"/>
        <w:rPr>
          <w:rFonts w:ascii="Times New Roman" w:hAnsi="Times New Roman" w:cs="Times New Roman"/>
          <w:sz w:val="26"/>
          <w:szCs w:val="26"/>
        </w:rPr>
      </w:pPr>
      <w:r w:rsidRPr="004051F7">
        <w:rPr>
          <w:rFonts w:ascii="Times New Roman" w:hAnsi="Times New Roman" w:cs="Times New Roman"/>
          <w:sz w:val="26"/>
          <w:szCs w:val="26"/>
        </w:rPr>
        <w:t>Рассмотрение социальных явлений в их взаимосвязи и взаимодействии друг с другом;</w:t>
      </w:r>
    </w:p>
    <w:p w:rsidR="00F64D1B" w:rsidRPr="004051F7" w:rsidRDefault="00F64D1B" w:rsidP="00F73571">
      <w:pPr>
        <w:pStyle w:val="a3"/>
        <w:numPr>
          <w:ilvl w:val="0"/>
          <w:numId w:val="1"/>
        </w:numPr>
        <w:spacing w:after="0" w:line="240" w:lineRule="auto"/>
        <w:ind w:left="-993" w:firstLine="66"/>
        <w:jc w:val="both"/>
        <w:rPr>
          <w:rFonts w:ascii="Times New Roman" w:hAnsi="Times New Roman" w:cs="Times New Roman"/>
          <w:sz w:val="26"/>
          <w:szCs w:val="26"/>
        </w:rPr>
      </w:pPr>
      <w:r w:rsidRPr="004051F7">
        <w:rPr>
          <w:rFonts w:ascii="Times New Roman" w:hAnsi="Times New Roman" w:cs="Times New Roman"/>
          <w:sz w:val="26"/>
          <w:szCs w:val="26"/>
        </w:rPr>
        <w:t>Анализ интересов и действий всех субъектов исторического процесса (как социальных групп, так и отдельных личностей)</w:t>
      </w:r>
    </w:p>
    <w:p w:rsidR="00F64D1B" w:rsidRPr="004051F7" w:rsidRDefault="00F64D1B"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А теперь используем этот метод к спору. Сначала приведем аргументы сторон. Сторонники вынесения тела мотивируют свой подход примерно так: труп не должен лежать в центре столицы, тело должно быть предано земле по христианским традициям</w:t>
      </w:r>
      <w:r w:rsidR="00EE5104" w:rsidRPr="004051F7">
        <w:rPr>
          <w:rFonts w:ascii="Times New Roman" w:hAnsi="Times New Roman" w:cs="Times New Roman"/>
          <w:sz w:val="26"/>
          <w:szCs w:val="26"/>
        </w:rPr>
        <w:t xml:space="preserve">, нигде этого в мире нет и т.д. Их противники отвечают примерно так: тело вождя революции и руководителя нашего государства в 1917 – 1924 годах должно лежать там же, как символ красной религии, мирового коммунизма для ветеранов и коммунистов, оставьте его в покое, иначе снова будет гражданская война и т.д. </w:t>
      </w:r>
    </w:p>
    <w:p w:rsidR="00EE5104" w:rsidRPr="004051F7" w:rsidRDefault="00EE5104"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 xml:space="preserve">       Но истина как всегда лежит немного в стороне. Напомню, что поводом для новой вспышки этой дискуссии, послужило перенесение и перезахоронение останков противников Советской власти белого генерала А. Деникина и философа И. Ильина в Россию по их завещанию. Должен сказать. Что автор статьи, хотя и бесстрастно анализировал эту ситуацию, в целом на стороне противников.</w:t>
      </w:r>
      <w:r w:rsidR="00392AAC" w:rsidRPr="004051F7">
        <w:rPr>
          <w:rFonts w:ascii="Times New Roman" w:hAnsi="Times New Roman" w:cs="Times New Roman"/>
          <w:sz w:val="26"/>
          <w:szCs w:val="26"/>
        </w:rPr>
        <w:t xml:space="preserve">  Объясню, почему. Более нелепой проблемы в наше тяжелое время поднять нашим «зажравшимся» и не очень дальновидным псевдодемократам, видимо, уже нельзя, раз они решились будировать этот несвоевременный и болезненный вопрос. Истинная причина возникновения проблемы состоит в той фразе, которую высказал сто лет назад второй человек после Николая </w:t>
      </w:r>
      <w:r w:rsidR="00392AAC" w:rsidRPr="004051F7">
        <w:rPr>
          <w:rFonts w:ascii="Times New Roman" w:hAnsi="Times New Roman" w:cs="Times New Roman"/>
          <w:sz w:val="26"/>
          <w:szCs w:val="26"/>
          <w:lang w:val="en-US"/>
        </w:rPr>
        <w:t>II</w:t>
      </w:r>
      <w:r w:rsidR="00392AAC" w:rsidRPr="004051F7">
        <w:rPr>
          <w:rFonts w:ascii="Times New Roman" w:hAnsi="Times New Roman" w:cs="Times New Roman"/>
          <w:sz w:val="26"/>
          <w:szCs w:val="26"/>
        </w:rPr>
        <w:t xml:space="preserve"> В.К Плеве (позже убит эсерами): «Чтобы удержать революцию, нам маленькая победоносная война», имея в виду назревшую русско – японскую войну 1904 – 1905 годов. К чему только ни прибегают наши правители и их верные СМИ, чтобы отвлечь народ от нищеты и бедности, от революционной активности. Включите в любой день ваш телевизор и проанализируйте блок новостей – там и стихийные бедствия</w:t>
      </w:r>
      <w:r w:rsidR="00F73571" w:rsidRPr="004051F7">
        <w:rPr>
          <w:rFonts w:ascii="Times New Roman" w:hAnsi="Times New Roman" w:cs="Times New Roman"/>
          <w:sz w:val="26"/>
          <w:szCs w:val="26"/>
        </w:rPr>
        <w:t xml:space="preserve"> – наводнения («бедный» Новый Орлеан), землетрясения (Сейчас всю неделю будут говорить о Пакистане), цунами и т.д., но и «глобальные» человеческие события – авто – авиа – мор – катастрофы, преступления, праздники, суд над олигархом Ходорковским… .  </w:t>
      </w:r>
    </w:p>
    <w:p w:rsidR="00F73571" w:rsidRPr="004051F7" w:rsidRDefault="00F73571"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 xml:space="preserve">Но нет почти ни слова о зарплате и пенсиях малоимущих и пенсионеров, о нищете россиян (но зато мы знаем сколько заработали олигархи, знаменитости), ни о том, гибнет деревня, мелкий бизнес, в какой нищете и отсталости находится образование, медицина и их деятели. </w:t>
      </w:r>
      <w:r w:rsidR="00AF1FA3" w:rsidRPr="004051F7">
        <w:rPr>
          <w:rFonts w:ascii="Times New Roman" w:hAnsi="Times New Roman" w:cs="Times New Roman"/>
          <w:sz w:val="26"/>
          <w:szCs w:val="26"/>
        </w:rPr>
        <w:t xml:space="preserve">Зато «все хорошо, прекрасная маркиза, все хорошо». Кому - то может быть и хорошо, раз они позволяют себе вальяжно решать такие вопросы, как перезахоронение тела, но, поверьте, придет время, когда этот вопрос отпадет сам по себе. Отвлечь современных образованных граждан от их жизненно важных проблем очень сложно. И, отвечая на третье требование данного подхода, я тщательно проанализировал выступления сторонников этой бредовой </w:t>
      </w:r>
      <w:r w:rsidR="00AF1FA3" w:rsidRPr="004051F7">
        <w:rPr>
          <w:rFonts w:ascii="Times New Roman" w:hAnsi="Times New Roman" w:cs="Times New Roman"/>
          <w:sz w:val="26"/>
          <w:szCs w:val="26"/>
        </w:rPr>
        <w:lastRenderedPageBreak/>
        <w:t>идеи и пришел к выводу, что в ней заинтересованы только государственные структуры – правительство, Госдума, партии, и в основном, состоятельные граждане, как депутат О. Морозов, крупный чиновник В. Мединский, режиссер Н. Михалков и другие.</w:t>
      </w:r>
    </w:p>
    <w:p w:rsidR="00AF1FA3" w:rsidRPr="004051F7" w:rsidRDefault="00AF1FA3"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 xml:space="preserve">      Ну а коммунистам, (идеи которых в целом я не поддерживаю, в данной ситуации </w:t>
      </w:r>
      <w:r w:rsidR="00712F44" w:rsidRPr="004051F7">
        <w:rPr>
          <w:rFonts w:ascii="Times New Roman" w:hAnsi="Times New Roman" w:cs="Times New Roman"/>
          <w:sz w:val="26"/>
          <w:szCs w:val="26"/>
        </w:rPr>
        <w:t>я на их стороне), на самом деле, тело Ленина нужно для укрепления их духа, стойкости в их рядах, для будущего прихода власти, которую они недавно потеряли, для исторической памяти – «Ленин жил, Ленин жив, Ленин будет жить!».</w:t>
      </w:r>
    </w:p>
    <w:p w:rsidR="00712F44" w:rsidRPr="004051F7" w:rsidRDefault="00712F44"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 xml:space="preserve">             И, в заключении, я выскажу свое мнение, почему я против перезахоронения тела Ленина. </w:t>
      </w:r>
    </w:p>
    <w:p w:rsidR="00712F44" w:rsidRPr="004051F7" w:rsidRDefault="00712F44"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Во – первых, не время поднимать эту опасную тему, надо в первую очередь и срочно поднимать благосостояние большинства россиян, во – вторых, многие люди, в том числе и иностранцы приезжают в Россию и в Москву посмотреть на великого Ленина, а это. Извините, экономически и политически выгодно стране. Ведь же приезжают в Улан – Удэ гости издалека, чтобы посмотреть на един</w:t>
      </w:r>
      <w:r w:rsidR="00365D6D" w:rsidRPr="004051F7">
        <w:rPr>
          <w:rFonts w:ascii="Times New Roman" w:hAnsi="Times New Roman" w:cs="Times New Roman"/>
          <w:sz w:val="26"/>
          <w:szCs w:val="26"/>
        </w:rPr>
        <w:t>ственную в России памятник голову Ленина! Историю не перепишешь! Но история имеет способность повторяться. Разве знали россияне 100 лет назад, в далеком 1905 году, что через 12 лет, в октябре 1917 года будет кровопролитная Октябрьская революция под руководством партии большевиков во главе с В.И. Лениным, и, последующая за ней гражданская война, вызванные нищетой власти и властной нищетой.</w:t>
      </w:r>
    </w:p>
    <w:p w:rsidR="00365D6D" w:rsidRPr="004051F7" w:rsidRDefault="00365D6D" w:rsidP="00F73571">
      <w:pPr>
        <w:pStyle w:val="a3"/>
        <w:spacing w:after="0" w:line="240" w:lineRule="auto"/>
        <w:ind w:left="-993"/>
        <w:jc w:val="both"/>
        <w:rPr>
          <w:rFonts w:ascii="Times New Roman" w:hAnsi="Times New Roman" w:cs="Times New Roman"/>
          <w:sz w:val="26"/>
          <w:szCs w:val="26"/>
        </w:rPr>
      </w:pPr>
    </w:p>
    <w:p w:rsidR="00365D6D" w:rsidRPr="004051F7" w:rsidRDefault="00365D6D" w:rsidP="00F73571">
      <w:pPr>
        <w:pStyle w:val="a3"/>
        <w:spacing w:after="0" w:line="240" w:lineRule="auto"/>
        <w:ind w:left="-993"/>
        <w:jc w:val="both"/>
        <w:rPr>
          <w:rFonts w:ascii="Times New Roman" w:hAnsi="Times New Roman" w:cs="Times New Roman"/>
          <w:sz w:val="26"/>
          <w:szCs w:val="26"/>
        </w:rPr>
      </w:pPr>
    </w:p>
    <w:p w:rsidR="00365D6D" w:rsidRPr="004051F7" w:rsidRDefault="00365D6D" w:rsidP="00F73571">
      <w:pPr>
        <w:pStyle w:val="a3"/>
        <w:spacing w:after="0" w:line="240" w:lineRule="auto"/>
        <w:ind w:left="-993"/>
        <w:jc w:val="both"/>
        <w:rPr>
          <w:rFonts w:ascii="Times New Roman" w:hAnsi="Times New Roman" w:cs="Times New Roman"/>
          <w:sz w:val="26"/>
          <w:szCs w:val="26"/>
        </w:rPr>
      </w:pPr>
    </w:p>
    <w:p w:rsidR="00365D6D" w:rsidRPr="004051F7" w:rsidRDefault="00365D6D" w:rsidP="00F73571">
      <w:pPr>
        <w:pStyle w:val="a3"/>
        <w:spacing w:after="0" w:line="240" w:lineRule="auto"/>
        <w:ind w:left="-993"/>
        <w:jc w:val="both"/>
        <w:rPr>
          <w:rFonts w:ascii="Times New Roman" w:hAnsi="Times New Roman" w:cs="Times New Roman"/>
          <w:sz w:val="26"/>
          <w:szCs w:val="26"/>
        </w:rPr>
      </w:pPr>
    </w:p>
    <w:p w:rsidR="00365D6D" w:rsidRPr="004051F7" w:rsidRDefault="00365D6D"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rPr>
        <w:t>Жаргал Будаев, учитель высшей категории школы №1.</w:t>
      </w:r>
    </w:p>
    <w:p w:rsidR="00365D6D" w:rsidRPr="004051F7" w:rsidRDefault="00365D6D" w:rsidP="00F73571">
      <w:pPr>
        <w:pStyle w:val="a3"/>
        <w:spacing w:after="0" w:line="240" w:lineRule="auto"/>
        <w:ind w:left="-993"/>
        <w:jc w:val="both"/>
        <w:rPr>
          <w:rFonts w:ascii="Times New Roman" w:hAnsi="Times New Roman" w:cs="Times New Roman"/>
          <w:sz w:val="26"/>
          <w:szCs w:val="26"/>
        </w:rPr>
      </w:pPr>
      <w:r w:rsidRPr="004051F7">
        <w:rPr>
          <w:rFonts w:ascii="Times New Roman" w:hAnsi="Times New Roman" w:cs="Times New Roman"/>
          <w:sz w:val="26"/>
          <w:szCs w:val="26"/>
          <w:lang w:val="en-US"/>
        </w:rPr>
        <w:t>P</w:t>
      </w:r>
      <w:r w:rsidRPr="004051F7">
        <w:rPr>
          <w:rFonts w:ascii="Times New Roman" w:hAnsi="Times New Roman" w:cs="Times New Roman"/>
          <w:sz w:val="26"/>
          <w:szCs w:val="26"/>
        </w:rPr>
        <w:t>.</w:t>
      </w:r>
      <w:r w:rsidRPr="004051F7">
        <w:rPr>
          <w:rFonts w:ascii="Times New Roman" w:hAnsi="Times New Roman" w:cs="Times New Roman"/>
          <w:sz w:val="26"/>
          <w:szCs w:val="26"/>
          <w:lang w:val="en-US"/>
        </w:rPr>
        <w:t>S</w:t>
      </w:r>
      <w:r w:rsidRPr="004051F7">
        <w:rPr>
          <w:rFonts w:ascii="Times New Roman" w:hAnsi="Times New Roman" w:cs="Times New Roman"/>
          <w:sz w:val="26"/>
          <w:szCs w:val="26"/>
        </w:rPr>
        <w:t>. Эта статья может быть использована на уроках обществознания в 10 – 11 классах по теме «Социальное познание. Конкретно – исторический подход». Автор</w:t>
      </w:r>
    </w:p>
    <w:sectPr w:rsidR="00365D6D" w:rsidRPr="004051F7" w:rsidSect="00341CA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E1F30"/>
    <w:multiLevelType w:val="hybridMultilevel"/>
    <w:tmpl w:val="83C465D2"/>
    <w:lvl w:ilvl="0" w:tplc="EBDA8DF6">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A2"/>
    <w:rsid w:val="00026C6E"/>
    <w:rsid w:val="00341CA2"/>
    <w:rsid w:val="00365D6D"/>
    <w:rsid w:val="00392AAC"/>
    <w:rsid w:val="004051F7"/>
    <w:rsid w:val="00712F44"/>
    <w:rsid w:val="00AF1FA3"/>
    <w:rsid w:val="00EE5104"/>
    <w:rsid w:val="00F64D1B"/>
    <w:rsid w:val="00F7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76F0"/>
  <w15:chartTrackingRefBased/>
  <w15:docId w15:val="{2E6E2B41-4262-4737-B3A8-746BC2E4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2021-05-06T11:44:00Z</dcterms:created>
  <dcterms:modified xsi:type="dcterms:W3CDTF">2021-05-06T13:12:00Z</dcterms:modified>
</cp:coreProperties>
</file>