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2E" w:rsidRPr="00DD43FF" w:rsidRDefault="00D03B2E" w:rsidP="00C35A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3FF">
        <w:rPr>
          <w:rFonts w:ascii="Times New Roman" w:hAnsi="Times New Roman" w:cs="Times New Roman"/>
          <w:sz w:val="28"/>
          <w:szCs w:val="28"/>
        </w:rPr>
        <w:t xml:space="preserve">Если знание английского языка стало нормой для каждого человека, то индивидуальная карьера предполагает овладение чем-то большим, чем норма, предполагается нечто особенное, а именно </w:t>
      </w:r>
      <w:proofErr w:type="gramStart"/>
      <w:r w:rsidRPr="00DD43FF">
        <w:rPr>
          <w:rFonts w:ascii="Times New Roman" w:hAnsi="Times New Roman" w:cs="Times New Roman"/>
          <w:sz w:val="28"/>
          <w:szCs w:val="28"/>
        </w:rPr>
        <w:t>знание</w:t>
      </w:r>
      <w:proofErr w:type="gramEnd"/>
      <w:r w:rsidRPr="00DD43FF">
        <w:rPr>
          <w:rFonts w:ascii="Times New Roman" w:hAnsi="Times New Roman" w:cs="Times New Roman"/>
          <w:sz w:val="28"/>
          <w:szCs w:val="28"/>
        </w:rPr>
        <w:t xml:space="preserve"> по меньшей мере еще одного иностранного языка.</w:t>
      </w:r>
    </w:p>
    <w:p w:rsidR="00D03B2E" w:rsidRPr="00D03B2E" w:rsidRDefault="00D03B2E" w:rsidP="00C35A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B2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Английский, конечно, может помочь достичь приблизительного взаимопонимания между двумя людьми,</w:t>
      </w:r>
      <w:r w:rsidRPr="00DD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B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являющимися носителями английского как родного языка, например между русским и немцем. Но шансы на успех во время переговоров на темы экономики, политики или культуры существенно возрастают, если</w:t>
      </w:r>
      <w:r w:rsidRPr="00DD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B2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собеседников может ответить другому на его родном языке, т. е. он владеет языком партнера и ему</w:t>
      </w:r>
      <w:r w:rsidRPr="00DD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нужно использовать язык-посредник, в равной степени чужой обоим. </w:t>
      </w:r>
    </w:p>
    <w:p w:rsidR="004F2339" w:rsidRDefault="004F2339" w:rsidP="00C35A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03B2E" w:rsidRPr="00DD43FF">
        <w:rPr>
          <w:rFonts w:ascii="Times New Roman" w:hAnsi="Times New Roman" w:cs="Times New Roman"/>
          <w:sz w:val="28"/>
          <w:szCs w:val="28"/>
        </w:rPr>
        <w:t xml:space="preserve">ногоязычие или способность пользоваться для целей общения более чем одним иностранным  языком должна входить в «образовательный портфель», в научный багаж каждого человека и каждого общества в XXI веке. </w:t>
      </w:r>
    </w:p>
    <w:p w:rsidR="00D03B2E" w:rsidRPr="00DD43FF" w:rsidRDefault="004F2339" w:rsidP="00C35A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03B2E" w:rsidRPr="00DD43FF">
        <w:rPr>
          <w:rFonts w:ascii="Times New Roman" w:hAnsi="Times New Roman" w:cs="Times New Roman"/>
          <w:sz w:val="28"/>
          <w:szCs w:val="28"/>
        </w:rPr>
        <w:t>ногоязычие является требованием XXI века в области языковой политики и для России. Наряду</w:t>
      </w:r>
      <w:r w:rsidR="00344F3D" w:rsidRPr="00DD43FF">
        <w:rPr>
          <w:rFonts w:ascii="Times New Roman" w:hAnsi="Times New Roman" w:cs="Times New Roman"/>
          <w:sz w:val="28"/>
          <w:szCs w:val="28"/>
        </w:rPr>
        <w:t xml:space="preserve"> </w:t>
      </w:r>
      <w:r w:rsidR="00D03B2E" w:rsidRPr="00DD43FF">
        <w:rPr>
          <w:rFonts w:ascii="Times New Roman" w:hAnsi="Times New Roman" w:cs="Times New Roman"/>
          <w:sz w:val="28"/>
          <w:szCs w:val="28"/>
        </w:rPr>
        <w:t xml:space="preserve">с английским языком юные россияне должны изучать и другие иностранные языки, имеющие глобальное </w:t>
      </w:r>
      <w:r w:rsidR="00344F3D" w:rsidRPr="00DD43FF">
        <w:rPr>
          <w:rFonts w:ascii="Times New Roman" w:hAnsi="Times New Roman" w:cs="Times New Roman"/>
          <w:sz w:val="28"/>
          <w:szCs w:val="28"/>
        </w:rPr>
        <w:t xml:space="preserve"> </w:t>
      </w:r>
      <w:r w:rsidR="00D03B2E" w:rsidRPr="00DD43FF">
        <w:rPr>
          <w:rFonts w:ascii="Times New Roman" w:hAnsi="Times New Roman" w:cs="Times New Roman"/>
          <w:sz w:val="28"/>
          <w:szCs w:val="28"/>
        </w:rPr>
        <w:t>значение, чтобы в будущем самостоятельно работать как на собственное благо, так и на благо своей страны</w:t>
      </w:r>
      <w:r w:rsidR="00344F3D" w:rsidRPr="00DD43FF">
        <w:rPr>
          <w:rFonts w:ascii="Times New Roman" w:hAnsi="Times New Roman" w:cs="Times New Roman"/>
          <w:sz w:val="28"/>
          <w:szCs w:val="28"/>
        </w:rPr>
        <w:t>.</w:t>
      </w:r>
    </w:p>
    <w:p w:rsidR="00D03B2E" w:rsidRPr="00DD43FF" w:rsidRDefault="00D03B2E" w:rsidP="00C35A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3FF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4F2339">
        <w:rPr>
          <w:rFonts w:ascii="Times New Roman" w:hAnsi="Times New Roman" w:cs="Times New Roman"/>
          <w:sz w:val="28"/>
          <w:szCs w:val="28"/>
        </w:rPr>
        <w:t>я</w:t>
      </w:r>
      <w:r w:rsidRPr="00DD43FF">
        <w:rPr>
          <w:rFonts w:ascii="Times New Roman" w:hAnsi="Times New Roman" w:cs="Times New Roman"/>
          <w:sz w:val="28"/>
          <w:szCs w:val="28"/>
        </w:rPr>
        <w:t xml:space="preserve"> попыта</w:t>
      </w:r>
      <w:r w:rsidR="004F2339">
        <w:rPr>
          <w:rFonts w:ascii="Times New Roman" w:hAnsi="Times New Roman" w:cs="Times New Roman"/>
          <w:sz w:val="28"/>
          <w:szCs w:val="28"/>
        </w:rPr>
        <w:t>юсь</w:t>
      </w:r>
      <w:r w:rsidRPr="00DD43FF">
        <w:rPr>
          <w:rFonts w:ascii="Times New Roman" w:hAnsi="Times New Roman" w:cs="Times New Roman"/>
          <w:sz w:val="28"/>
          <w:szCs w:val="28"/>
        </w:rPr>
        <w:t xml:space="preserve"> </w:t>
      </w:r>
      <w:r w:rsidR="004F233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F2339">
        <w:rPr>
          <w:rFonts w:ascii="Times New Roman" w:hAnsi="Times New Roman" w:cs="Times New Roman"/>
          <w:sz w:val="28"/>
          <w:szCs w:val="28"/>
        </w:rPr>
        <w:t>крации</w:t>
      </w:r>
      <w:proofErr w:type="spellEnd"/>
      <w:r w:rsidR="004F2339">
        <w:rPr>
          <w:rFonts w:ascii="Times New Roman" w:hAnsi="Times New Roman" w:cs="Times New Roman"/>
          <w:sz w:val="28"/>
          <w:szCs w:val="28"/>
        </w:rPr>
        <w:t xml:space="preserve"> объяснить</w:t>
      </w:r>
      <w:r w:rsidR="00344F3D" w:rsidRPr="00DD43FF">
        <w:rPr>
          <w:rFonts w:ascii="Times New Roman" w:hAnsi="Times New Roman" w:cs="Times New Roman"/>
          <w:sz w:val="28"/>
          <w:szCs w:val="28"/>
        </w:rPr>
        <w:t xml:space="preserve">, почему комбинация немецкого и </w:t>
      </w:r>
      <w:r w:rsidRPr="00DD43FF">
        <w:rPr>
          <w:rFonts w:ascii="Times New Roman" w:hAnsi="Times New Roman" w:cs="Times New Roman"/>
          <w:sz w:val="28"/>
          <w:szCs w:val="28"/>
        </w:rPr>
        <w:t>английского языков чрезвычайно привлекательна для молодых россиян</w:t>
      </w:r>
      <w:r w:rsidR="004F2339">
        <w:rPr>
          <w:rFonts w:ascii="Times New Roman" w:hAnsi="Times New Roman" w:cs="Times New Roman"/>
          <w:sz w:val="28"/>
          <w:szCs w:val="28"/>
        </w:rPr>
        <w:t>.</w:t>
      </w:r>
      <w:r w:rsidRPr="00DD43FF">
        <w:rPr>
          <w:rFonts w:ascii="Times New Roman" w:hAnsi="Times New Roman" w:cs="Times New Roman"/>
          <w:sz w:val="28"/>
          <w:szCs w:val="28"/>
        </w:rPr>
        <w:t xml:space="preserve"> Отнюдь не только потому, что это языки стран, которые во всем мире являются особенно влиятельными в политическом, экономическом и культурном отношении. А в первую очередь потому, что английский и немецкий являются родственными языками, что подтверждается явной </w:t>
      </w:r>
      <w:proofErr w:type="spellStart"/>
      <w:r w:rsidRPr="00DD43FF">
        <w:rPr>
          <w:rFonts w:ascii="Times New Roman" w:hAnsi="Times New Roman" w:cs="Times New Roman"/>
          <w:sz w:val="28"/>
          <w:szCs w:val="28"/>
        </w:rPr>
        <w:t>лингв</w:t>
      </w:r>
      <w:proofErr w:type="gramStart"/>
      <w:r w:rsidRPr="00DD43FF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DD43FF">
        <w:rPr>
          <w:rFonts w:ascii="Times New Roman" w:hAnsi="Times New Roman" w:cs="Times New Roman"/>
          <w:sz w:val="28"/>
          <w:szCs w:val="28"/>
        </w:rPr>
        <w:t xml:space="preserve">-исторической близостью этих языков, обуславливающей то, что изучение именно этих двух языков в одной связке – немецкий после английского или английский после немецкого – предоставляет обучаемым большие преимущества при изучении, а преподавателям – интересные дидактические и методические возможности. </w:t>
      </w:r>
    </w:p>
    <w:p w:rsidR="00344F3D" w:rsidRPr="00DD43FF" w:rsidRDefault="00344F3D" w:rsidP="00C35A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3FF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 любое немецкое предложение можно сопоставить с его английским переводом и убедиться в том, что некоторые слова настолько похожи друг </w:t>
      </w:r>
      <w:r w:rsidR="004F2339">
        <w:rPr>
          <w:rFonts w:ascii="Times New Roman" w:hAnsi="Times New Roman" w:cs="Times New Roman"/>
          <w:sz w:val="28"/>
          <w:szCs w:val="28"/>
        </w:rPr>
        <w:t>на друга, что они понятны сразу.</w:t>
      </w:r>
    </w:p>
    <w:p w:rsidR="00344F3D" w:rsidRPr="00DD43FF" w:rsidRDefault="00344F3D" w:rsidP="00C35A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3FF">
        <w:rPr>
          <w:rFonts w:ascii="Times New Roman" w:hAnsi="Times New Roman" w:cs="Times New Roman"/>
          <w:sz w:val="28"/>
          <w:szCs w:val="28"/>
        </w:rPr>
        <w:t xml:space="preserve"> Эти очевидные и многочисленные общие моменты в словарном составе немецкого и английского языков можно разбить на три группы: </w:t>
      </w:r>
    </w:p>
    <w:p w:rsidR="009F7FFE" w:rsidRPr="00DD43FF" w:rsidRDefault="00344F3D" w:rsidP="00C35A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3FF">
        <w:rPr>
          <w:rFonts w:ascii="Times New Roman" w:hAnsi="Times New Roman" w:cs="Times New Roman"/>
          <w:b/>
          <w:i/>
          <w:sz w:val="28"/>
          <w:szCs w:val="28"/>
          <w:u w:val="single"/>
        </w:rPr>
        <w:t>Германизмы</w:t>
      </w:r>
      <w:r w:rsidRPr="00DD43FF">
        <w:rPr>
          <w:rFonts w:ascii="Times New Roman" w:hAnsi="Times New Roman" w:cs="Times New Roman"/>
          <w:sz w:val="28"/>
          <w:szCs w:val="28"/>
        </w:rPr>
        <w:t xml:space="preserve"> – английский и немецкий языки являются исторически ближайшими родственниками. Они оба принадлежат к семье западногерманских языков, таким </w:t>
      </w:r>
      <w:proofErr w:type="gramStart"/>
      <w:r w:rsidRPr="00DD43FF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DD43FF">
        <w:rPr>
          <w:rFonts w:ascii="Times New Roman" w:hAnsi="Times New Roman" w:cs="Times New Roman"/>
          <w:sz w:val="28"/>
          <w:szCs w:val="28"/>
        </w:rPr>
        <w:t xml:space="preserve"> имеют общее происхождение в тот период, когда только происходило формирование языковых обозначений. </w:t>
      </w:r>
      <w:r w:rsidR="002E47D7">
        <w:rPr>
          <w:rFonts w:ascii="Times New Roman" w:hAnsi="Times New Roman" w:cs="Times New Roman"/>
          <w:sz w:val="28"/>
          <w:szCs w:val="28"/>
        </w:rPr>
        <w:t>На э</w:t>
      </w:r>
      <w:r w:rsidR="009F7FFE" w:rsidRPr="00DD43FF">
        <w:rPr>
          <w:rFonts w:ascii="Times New Roman" w:hAnsi="Times New Roman" w:cs="Times New Roman"/>
          <w:sz w:val="28"/>
          <w:szCs w:val="28"/>
        </w:rPr>
        <w:t>кране вы можете видеть примеры германизмов.</w:t>
      </w:r>
    </w:p>
    <w:p w:rsidR="009F7FFE" w:rsidRPr="00DD43FF" w:rsidRDefault="009F7FFE" w:rsidP="00C35A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3FF">
        <w:rPr>
          <w:rFonts w:ascii="Times New Roman" w:hAnsi="Times New Roman" w:cs="Times New Roman"/>
          <w:b/>
          <w:i/>
          <w:sz w:val="28"/>
          <w:szCs w:val="28"/>
          <w:u w:val="single"/>
        </w:rPr>
        <w:t>Американизм</w:t>
      </w:r>
      <w:proofErr w:type="gramStart"/>
      <w:r w:rsidRPr="00DD43FF">
        <w:rPr>
          <w:rFonts w:ascii="Times New Roman" w:hAnsi="Times New Roman" w:cs="Times New Roman"/>
          <w:b/>
          <w:i/>
          <w:sz w:val="28"/>
          <w:szCs w:val="28"/>
          <w:u w:val="single"/>
        </w:rPr>
        <w:t>ы</w:t>
      </w:r>
      <w:r w:rsidRPr="00DD43FF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DD43FF">
        <w:rPr>
          <w:rFonts w:ascii="Times New Roman" w:hAnsi="Times New Roman" w:cs="Times New Roman"/>
          <w:sz w:val="28"/>
          <w:szCs w:val="28"/>
        </w:rPr>
        <w:t xml:space="preserve"> к ним относятся многочисленные понятия, которые немецкий язык заимствовал из английского в форме иностранных слов в свой словарный фонд после Второй мировой войны. Если знаешь слово одного языка, то знаешь его значение и в другом. Это влияние прослеживается особенно ярко в таких лексических полях, как </w:t>
      </w:r>
      <w:proofErr w:type="spellStart"/>
      <w:r w:rsidRPr="00DD43FF">
        <w:rPr>
          <w:rFonts w:ascii="Times New Roman" w:hAnsi="Times New Roman" w:cs="Times New Roman"/>
          <w:sz w:val="28"/>
          <w:szCs w:val="28"/>
        </w:rPr>
        <w:t>мод</w:t>
      </w:r>
      <w:proofErr w:type="gramStart"/>
      <w:r w:rsidRPr="00DD43FF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DD43FF">
        <w:rPr>
          <w:rFonts w:ascii="Times New Roman" w:hAnsi="Times New Roman" w:cs="Times New Roman"/>
          <w:sz w:val="28"/>
          <w:szCs w:val="28"/>
        </w:rPr>
        <w:t xml:space="preserve">, спорт, </w:t>
      </w:r>
      <w:proofErr w:type="spellStart"/>
      <w:r w:rsidRPr="00DD43FF">
        <w:rPr>
          <w:rFonts w:ascii="Times New Roman" w:hAnsi="Times New Roman" w:cs="Times New Roman"/>
          <w:sz w:val="28"/>
          <w:szCs w:val="28"/>
        </w:rPr>
        <w:t>техникa</w:t>
      </w:r>
      <w:proofErr w:type="spellEnd"/>
      <w:r w:rsidRPr="00DD43FF">
        <w:rPr>
          <w:rFonts w:ascii="Times New Roman" w:hAnsi="Times New Roman" w:cs="Times New Roman"/>
          <w:sz w:val="28"/>
          <w:szCs w:val="28"/>
        </w:rPr>
        <w:t>, СМИ, поп-</w:t>
      </w:r>
      <w:proofErr w:type="spellStart"/>
      <w:r w:rsidRPr="00DD43FF">
        <w:rPr>
          <w:rFonts w:ascii="Times New Roman" w:hAnsi="Times New Roman" w:cs="Times New Roman"/>
          <w:sz w:val="28"/>
          <w:szCs w:val="28"/>
        </w:rPr>
        <w:t>культурa</w:t>
      </w:r>
      <w:proofErr w:type="spellEnd"/>
      <w:r w:rsidRPr="00DD43FF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9F7FFE" w:rsidRPr="00DD43FF" w:rsidRDefault="009F7FFE" w:rsidP="00C35A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3FF">
        <w:rPr>
          <w:rFonts w:ascii="Times New Roman" w:hAnsi="Times New Roman" w:cs="Times New Roman"/>
          <w:b/>
          <w:i/>
          <w:sz w:val="28"/>
          <w:szCs w:val="28"/>
          <w:u w:val="single"/>
        </w:rPr>
        <w:t>Интернационализм</w:t>
      </w:r>
      <w:proofErr w:type="gramStart"/>
      <w:r w:rsidRPr="00DD43FF">
        <w:rPr>
          <w:rFonts w:ascii="Times New Roman" w:hAnsi="Times New Roman" w:cs="Times New Roman"/>
          <w:b/>
          <w:i/>
          <w:sz w:val="28"/>
          <w:szCs w:val="28"/>
          <w:u w:val="single"/>
        </w:rPr>
        <w:t>ы</w:t>
      </w:r>
      <w:r w:rsidRPr="00DD43FF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DD43FF">
        <w:rPr>
          <w:rFonts w:ascii="Times New Roman" w:hAnsi="Times New Roman" w:cs="Times New Roman"/>
          <w:sz w:val="28"/>
          <w:szCs w:val="28"/>
        </w:rPr>
        <w:t xml:space="preserve"> английский и немецкий языки обладают обширным совместным фондом популярных заимствований в виде иностранных слов, в первую очередь из греческого и латинского языков.</w:t>
      </w:r>
    </w:p>
    <w:p w:rsidR="009F7FFE" w:rsidRPr="00DD43FF" w:rsidRDefault="009F7FFE" w:rsidP="00C35A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3FF">
        <w:rPr>
          <w:rFonts w:ascii="Times New Roman" w:hAnsi="Times New Roman" w:cs="Times New Roman"/>
          <w:sz w:val="28"/>
          <w:szCs w:val="28"/>
        </w:rPr>
        <w:t xml:space="preserve">Такие интернационализмы являются определяющими для целых </w:t>
      </w:r>
      <w:r w:rsidR="00DD43FF" w:rsidRPr="00DD43FF">
        <w:rPr>
          <w:rFonts w:ascii="Times New Roman" w:hAnsi="Times New Roman" w:cs="Times New Roman"/>
          <w:sz w:val="28"/>
          <w:szCs w:val="28"/>
        </w:rPr>
        <w:t xml:space="preserve"> </w:t>
      </w:r>
      <w:r w:rsidRPr="00DD43FF">
        <w:rPr>
          <w:rFonts w:ascii="Times New Roman" w:hAnsi="Times New Roman" w:cs="Times New Roman"/>
          <w:sz w:val="28"/>
          <w:szCs w:val="28"/>
        </w:rPr>
        <w:t xml:space="preserve">групп слов, как например, названия месяцев, школьных предметов, медицинской и юридической терминологии </w:t>
      </w:r>
      <w:r w:rsidR="00DD43FF" w:rsidRPr="00DD43FF">
        <w:rPr>
          <w:rFonts w:ascii="Times New Roman" w:hAnsi="Times New Roman" w:cs="Times New Roman"/>
          <w:sz w:val="28"/>
          <w:szCs w:val="28"/>
        </w:rPr>
        <w:t xml:space="preserve"> </w:t>
      </w:r>
      <w:r w:rsidRPr="00DD43FF">
        <w:rPr>
          <w:rFonts w:ascii="Times New Roman" w:hAnsi="Times New Roman" w:cs="Times New Roman"/>
          <w:sz w:val="28"/>
          <w:szCs w:val="28"/>
        </w:rPr>
        <w:t xml:space="preserve">и т. д. </w:t>
      </w:r>
    </w:p>
    <w:p w:rsidR="00DD43FF" w:rsidRPr="00DD43FF" w:rsidRDefault="00DD43FF" w:rsidP="00C35A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3FF">
        <w:rPr>
          <w:rFonts w:ascii="Times New Roman" w:hAnsi="Times New Roman" w:cs="Times New Roman"/>
          <w:sz w:val="28"/>
          <w:szCs w:val="28"/>
        </w:rPr>
        <w:t xml:space="preserve">Известные лексические единицы английского языка используются как палочка-выручалочка при первом знакомстве и понимании неизвестных немецких слов. При этом никаких дополнительных объяснений преподавателя не требуется. </w:t>
      </w:r>
    </w:p>
    <w:p w:rsidR="00DD43FF" w:rsidRPr="00DD43FF" w:rsidRDefault="00DD43FF" w:rsidP="00C35A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словом, изучение немецкого и английского языков делает лексическую работу значительно более легкой.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D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онечно же, для активного использования лексики не следует забывать о необходимости заучивать слова наизусть. </w:t>
      </w:r>
    </w:p>
    <w:p w:rsidR="00DD43FF" w:rsidRPr="009F7FFE" w:rsidRDefault="00DD43FF" w:rsidP="00C35A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3FF">
        <w:rPr>
          <w:rFonts w:ascii="Times New Roman" w:hAnsi="Times New Roman" w:cs="Times New Roman"/>
          <w:sz w:val="28"/>
          <w:szCs w:val="28"/>
        </w:rPr>
        <w:t xml:space="preserve">Весьма ценным преимуществом при изучении грамматики немецкого языка после английского является то, что учащиеся уже владеют терминологией, необходимой им для понимания грамматических понятий и пояснений или для того, чтобы иметь </w:t>
      </w:r>
      <w:r w:rsidRPr="00DD43FF">
        <w:rPr>
          <w:rFonts w:ascii="Times New Roman" w:hAnsi="Times New Roman" w:cs="Times New Roman"/>
          <w:sz w:val="28"/>
          <w:szCs w:val="28"/>
        </w:rPr>
        <w:lastRenderedPageBreak/>
        <w:t>возможность эксплицитного сравнения моделей родного языка и иностранного или обоих иностранных язы</w:t>
      </w:r>
      <w:r>
        <w:rPr>
          <w:rFonts w:ascii="Times New Roman" w:hAnsi="Times New Roman" w:cs="Times New Roman"/>
          <w:sz w:val="28"/>
          <w:szCs w:val="28"/>
        </w:rPr>
        <w:t xml:space="preserve">ков. </w:t>
      </w:r>
      <w:r w:rsidR="00A25C6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амое большое преимущество зак</w:t>
      </w:r>
      <w:r w:rsidRPr="00DD43FF">
        <w:rPr>
          <w:rFonts w:ascii="Times New Roman" w:hAnsi="Times New Roman" w:cs="Times New Roman"/>
          <w:sz w:val="28"/>
          <w:szCs w:val="28"/>
        </w:rPr>
        <w:t>лючается в том, что благодаря родственному происхождению обоих германских языков – немецкого и английского – имеется значительное количество общих моментов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3FF">
        <w:rPr>
          <w:rFonts w:ascii="Times New Roman" w:hAnsi="Times New Roman" w:cs="Times New Roman"/>
          <w:sz w:val="28"/>
          <w:szCs w:val="28"/>
        </w:rPr>
        <w:t>и в грамматике, которые можно использовать на занятиях.</w:t>
      </w:r>
    </w:p>
    <w:p w:rsidR="00A25C65" w:rsidRDefault="00A25C65" w:rsidP="00C35A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D43FF" w:rsidRPr="00DD43FF">
        <w:rPr>
          <w:rFonts w:ascii="Times New Roman" w:hAnsi="Times New Roman" w:cs="Times New Roman"/>
          <w:sz w:val="28"/>
          <w:szCs w:val="28"/>
        </w:rPr>
        <w:t>опоставлени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D43FF" w:rsidRPr="00DD43FF">
        <w:rPr>
          <w:rFonts w:ascii="Times New Roman" w:hAnsi="Times New Roman" w:cs="Times New Roman"/>
          <w:sz w:val="28"/>
          <w:szCs w:val="28"/>
        </w:rPr>
        <w:t xml:space="preserve"> структур на уроках грамматики немецкого после английского позволяет учащимся быстрее понимать,</w:t>
      </w:r>
      <w:r w:rsidR="00C35AB4">
        <w:rPr>
          <w:rFonts w:ascii="Times New Roman" w:hAnsi="Times New Roman" w:cs="Times New Roman"/>
          <w:sz w:val="28"/>
          <w:szCs w:val="28"/>
        </w:rPr>
        <w:t xml:space="preserve"> </w:t>
      </w:r>
      <w:r w:rsidR="00DD43FF" w:rsidRPr="00DD43FF">
        <w:rPr>
          <w:rFonts w:ascii="Times New Roman" w:hAnsi="Times New Roman" w:cs="Times New Roman"/>
          <w:sz w:val="28"/>
          <w:szCs w:val="28"/>
        </w:rPr>
        <w:t xml:space="preserve">запоминать и заучивать грамматические правила.  </w:t>
      </w:r>
      <w:r w:rsidR="00C35AB4" w:rsidRPr="00C35AB4">
        <w:rPr>
          <w:rFonts w:ascii="Times New Roman" w:hAnsi="Times New Roman" w:cs="Times New Roman"/>
          <w:sz w:val="28"/>
          <w:szCs w:val="28"/>
        </w:rPr>
        <w:t>В области лексики и грамматики родственные черты немецкого и английского языков</w:t>
      </w:r>
      <w:r w:rsidR="00C35AB4">
        <w:rPr>
          <w:rFonts w:ascii="Times New Roman" w:hAnsi="Times New Roman" w:cs="Times New Roman"/>
          <w:sz w:val="28"/>
          <w:szCs w:val="28"/>
        </w:rPr>
        <w:t xml:space="preserve"> сразу же бросаются в глаза, вк</w:t>
      </w:r>
      <w:r w:rsidR="00C35AB4" w:rsidRPr="00C35AB4">
        <w:rPr>
          <w:rFonts w:ascii="Times New Roman" w:hAnsi="Times New Roman" w:cs="Times New Roman"/>
          <w:sz w:val="28"/>
          <w:szCs w:val="28"/>
        </w:rPr>
        <w:t xml:space="preserve">лючая вытекающие из этого преимущества. </w:t>
      </w:r>
    </w:p>
    <w:p w:rsidR="00C35AB4" w:rsidRDefault="00C35AB4" w:rsidP="00C35A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AB4">
        <w:rPr>
          <w:rFonts w:ascii="Times New Roman" w:hAnsi="Times New Roman" w:cs="Times New Roman"/>
          <w:sz w:val="28"/>
          <w:szCs w:val="28"/>
        </w:rPr>
        <w:t xml:space="preserve">Это имеет силу и для фонетического сходства между обоими языками, которое также с указанием на схожесть и различность может использоваться в преподавании немецкого как иностранного и для обучения фонетике, и для </w:t>
      </w:r>
      <w:proofErr w:type="spellStart"/>
      <w:r w:rsidRPr="00C35AB4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C35AB4">
        <w:rPr>
          <w:rFonts w:ascii="Times New Roman" w:hAnsi="Times New Roman" w:cs="Times New Roman"/>
          <w:sz w:val="28"/>
          <w:szCs w:val="28"/>
        </w:rPr>
        <w:t>.</w:t>
      </w:r>
    </w:p>
    <w:p w:rsidR="002E47D7" w:rsidRPr="00011E94" w:rsidRDefault="00C35AB4" w:rsidP="0001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AB4">
        <w:rPr>
          <w:rFonts w:ascii="Times New Roman" w:hAnsi="Times New Roman" w:cs="Times New Roman"/>
          <w:sz w:val="28"/>
          <w:szCs w:val="28"/>
        </w:rPr>
        <w:t>Правильная артикуляция и интонация иностранного языка, которую маленькие дети изучают естественным образом (подражательно), может вызвать определенные 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AB4">
        <w:rPr>
          <w:rFonts w:ascii="Times New Roman" w:hAnsi="Times New Roman" w:cs="Times New Roman"/>
          <w:sz w:val="28"/>
          <w:szCs w:val="28"/>
        </w:rPr>
        <w:t>у учеников старшего возраста. В этой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AB4">
        <w:rPr>
          <w:rFonts w:ascii="Times New Roman" w:hAnsi="Times New Roman" w:cs="Times New Roman"/>
          <w:sz w:val="28"/>
          <w:szCs w:val="28"/>
        </w:rPr>
        <w:t xml:space="preserve">опора на английский язык дает многочисленные возможности для осознания фонетических отношений в немецком языке.   </w:t>
      </w:r>
      <w:r w:rsidR="002E47D7" w:rsidRPr="002E47D7">
        <w:rPr>
          <w:rFonts w:ascii="Times New Roman" w:hAnsi="Times New Roman" w:cs="Times New Roman"/>
          <w:sz w:val="28"/>
          <w:szCs w:val="28"/>
        </w:rPr>
        <w:br/>
        <w:t xml:space="preserve">Мы используем УМК И.Л. Бим и Л.В. </w:t>
      </w:r>
      <w:proofErr w:type="spellStart"/>
      <w:r w:rsidR="002E47D7" w:rsidRPr="002E47D7">
        <w:rPr>
          <w:rFonts w:ascii="Times New Roman" w:hAnsi="Times New Roman" w:cs="Times New Roman"/>
          <w:sz w:val="28"/>
          <w:szCs w:val="28"/>
        </w:rPr>
        <w:t>Садомовой</w:t>
      </w:r>
      <w:proofErr w:type="spellEnd"/>
      <w:r w:rsidR="002E47D7" w:rsidRPr="002E47D7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2E47D7" w:rsidRPr="002E47D7">
        <w:rPr>
          <w:rFonts w:ascii="Times New Roman" w:hAnsi="Times New Roman" w:cs="Times New Roman"/>
          <w:sz w:val="28"/>
          <w:szCs w:val="28"/>
        </w:rPr>
        <w:t>Brucken</w:t>
      </w:r>
      <w:proofErr w:type="spellEnd"/>
      <w:r w:rsidR="002E47D7" w:rsidRPr="002E47D7">
        <w:rPr>
          <w:rFonts w:ascii="Times New Roman" w:hAnsi="Times New Roman" w:cs="Times New Roman"/>
          <w:sz w:val="28"/>
          <w:szCs w:val="28"/>
        </w:rPr>
        <w:t>” (немецкий язык после английского), так как он предполагает обучение немецкому языку с 7-го класса; при этом обучение немецкому языку как ИЯ</w:t>
      </w:r>
      <w:proofErr w:type="gramStart"/>
      <w:r w:rsidR="002E47D7" w:rsidRPr="002E47D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2E47D7" w:rsidRPr="002E47D7">
        <w:rPr>
          <w:rFonts w:ascii="Times New Roman" w:hAnsi="Times New Roman" w:cs="Times New Roman"/>
          <w:sz w:val="28"/>
          <w:szCs w:val="28"/>
        </w:rPr>
        <w:t xml:space="preserve"> осуществляется с опорой на английский язык. УМК отвечает поставленной задаче; он рассчитан на учеников среднего возраста, красочен, интересен, аутентичен, хорошо продуман, дополнен аудиокассетами, что значительно упрощает усвоение немецкого произношения. </w:t>
      </w:r>
    </w:p>
    <w:p w:rsidR="002E47D7" w:rsidRDefault="002E47D7" w:rsidP="002E47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D7">
        <w:rPr>
          <w:rFonts w:ascii="Times New Roman" w:hAnsi="Times New Roman" w:cs="Times New Roman"/>
          <w:sz w:val="28"/>
          <w:szCs w:val="28"/>
        </w:rPr>
        <w:t>Разработанные в нём грамматические и лексические упражнения в ненавязчивой игровой форме помогают лучше усвоить новый материал, делая изучение ИЯ</w:t>
      </w:r>
      <w:proofErr w:type="gramStart"/>
      <w:r w:rsidRPr="002E47D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E47D7">
        <w:rPr>
          <w:rFonts w:ascii="Times New Roman" w:hAnsi="Times New Roman" w:cs="Times New Roman"/>
          <w:sz w:val="28"/>
          <w:szCs w:val="28"/>
        </w:rPr>
        <w:t> интересным и увлекательным занятием. Главное достоинство учебника состоит в том, что обучение ИЯ</w:t>
      </w:r>
      <w:proofErr w:type="gramStart"/>
      <w:r w:rsidRPr="002E47D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E47D7">
        <w:rPr>
          <w:rFonts w:ascii="Times New Roman" w:hAnsi="Times New Roman" w:cs="Times New Roman"/>
          <w:sz w:val="28"/>
          <w:szCs w:val="28"/>
        </w:rPr>
        <w:t> опирается на знание ИЯ</w:t>
      </w:r>
      <w:r w:rsidRPr="002E47D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E47D7">
        <w:rPr>
          <w:rFonts w:ascii="Times New Roman" w:hAnsi="Times New Roman" w:cs="Times New Roman"/>
          <w:sz w:val="28"/>
          <w:szCs w:val="28"/>
        </w:rPr>
        <w:t xml:space="preserve">, используя их в качестве языковой базы. Это опора не только облегчает усвоение нового языкового материала, но и стимулирует интерес детей, даёт уверенность, показывая им, что изучение нового </w:t>
      </w:r>
      <w:r w:rsidRPr="002E47D7">
        <w:rPr>
          <w:rFonts w:ascii="Times New Roman" w:hAnsi="Times New Roman" w:cs="Times New Roman"/>
          <w:sz w:val="28"/>
          <w:szCs w:val="28"/>
        </w:rPr>
        <w:lastRenderedPageBreak/>
        <w:t>иностранного языка не такое уж сложное дело: если ты знаешь один, нужно только смелее опираться на свои знания.</w:t>
      </w:r>
    </w:p>
    <w:p w:rsidR="00011E94" w:rsidRPr="002E47D7" w:rsidRDefault="00011E94" w:rsidP="002E47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есть и минусы в изучении немецкого языка на основе английского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47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47D7">
        <w:rPr>
          <w:rFonts w:ascii="Times New Roman" w:hAnsi="Times New Roman" w:cs="Times New Roman"/>
          <w:sz w:val="28"/>
          <w:szCs w:val="28"/>
        </w:rPr>
        <w:t>роблемы интерференции— </w:t>
      </w:r>
      <w:proofErr w:type="gramStart"/>
      <w:r w:rsidRPr="002E47D7">
        <w:rPr>
          <w:rFonts w:ascii="Times New Roman" w:hAnsi="Times New Roman" w:cs="Times New Roman"/>
          <w:sz w:val="28"/>
          <w:szCs w:val="28"/>
        </w:rPr>
        <w:t>ка</w:t>
      </w:r>
      <w:proofErr w:type="gramEnd"/>
      <w:r w:rsidRPr="002E47D7">
        <w:rPr>
          <w:rFonts w:ascii="Times New Roman" w:hAnsi="Times New Roman" w:cs="Times New Roman"/>
          <w:sz w:val="28"/>
          <w:szCs w:val="28"/>
        </w:rPr>
        <w:t>к отрицательной, так и положительной; как от переносов из родного языка, так и из первого иностранного языка. Отрицательная интерференция — источник ошибок; положительная — помогает освоению нового языка. Проблема интерференции превращается в ресурс, если подойти к ней методически грамотно. Это значит, учитывать ее на всех уровнях использования языка: фонетическом, лексическом, грамматическом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2785C" w:rsidRPr="00C35AB4" w:rsidRDefault="0012785C" w:rsidP="00C35A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785C" w:rsidRPr="00C35AB4" w:rsidSect="00DD43FF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35A"/>
    <w:multiLevelType w:val="multilevel"/>
    <w:tmpl w:val="FA88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2E"/>
    <w:rsid w:val="00011E94"/>
    <w:rsid w:val="0012785C"/>
    <w:rsid w:val="002E47D7"/>
    <w:rsid w:val="00344F3D"/>
    <w:rsid w:val="004F2339"/>
    <w:rsid w:val="009F7FFE"/>
    <w:rsid w:val="00A25C65"/>
    <w:rsid w:val="00C35AB4"/>
    <w:rsid w:val="00D03B2E"/>
    <w:rsid w:val="00DD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7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7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5</dc:creator>
  <cp:lastModifiedBy>СОШ 5</cp:lastModifiedBy>
  <cp:revision>3</cp:revision>
  <dcterms:created xsi:type="dcterms:W3CDTF">2021-05-13T16:57:00Z</dcterms:created>
  <dcterms:modified xsi:type="dcterms:W3CDTF">2021-05-13T23:28:00Z</dcterms:modified>
</cp:coreProperties>
</file>