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E3" w:rsidRDefault="00847D0B" w:rsidP="00847D0B">
      <w:pPr>
        <w:pStyle w:val="Normal1"/>
        <w:autoSpaceDE w:val="0"/>
        <w:spacing w:before="120" w:line="360" w:lineRule="auto"/>
        <w:ind w:firstLine="840"/>
        <w:jc w:val="center"/>
        <w:rPr>
          <w:rFonts w:ascii="Times New Roman" w:hAnsi="Times New Roman"/>
          <w:sz w:val="28"/>
          <w:szCs w:val="28"/>
          <w:lang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/>
        </w:rPr>
        <w:t>Определение характера человека с помощью его подчерка</w:t>
      </w:r>
    </w:p>
    <w:p w:rsidR="000475E3" w:rsidRDefault="00847D0B" w:rsidP="00847D0B">
      <w:pPr>
        <w:pStyle w:val="Normal1"/>
        <w:autoSpaceDE w:val="0"/>
        <w:spacing w:before="120" w:line="360" w:lineRule="auto"/>
        <w:ind w:firstLine="840"/>
        <w:jc w:val="right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Авторы: Цветкова М. В., </w:t>
      </w:r>
      <w:proofErr w:type="spellStart"/>
      <w:r>
        <w:rPr>
          <w:rFonts w:ascii="Times New Roman" w:hAnsi="Times New Roman"/>
          <w:sz w:val="28"/>
          <w:szCs w:val="28"/>
          <w:lang/>
        </w:rPr>
        <w:t>Бекмансурова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 А. И.</w:t>
      </w:r>
    </w:p>
    <w:p w:rsidR="000475E3" w:rsidRDefault="00847D0B">
      <w:pPr>
        <w:pStyle w:val="Normal1"/>
        <w:autoSpaceDE w:val="0"/>
        <w:spacing w:before="120" w:line="360" w:lineRule="auto"/>
        <w:ind w:firstLine="840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Графология, как наука, существует недавно. Первые попытки в этом направлении относятся к XVII веку,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/>
        </w:rPr>
        <w:t xml:space="preserve"> творцом считается аббат </w:t>
      </w:r>
      <w:proofErr w:type="spellStart"/>
      <w:r>
        <w:rPr>
          <w:rFonts w:ascii="Times New Roman" w:hAnsi="Times New Roman"/>
          <w:sz w:val="28"/>
          <w:szCs w:val="28"/>
          <w:lang/>
        </w:rPr>
        <w:t>Мишон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(1806-1881). После смерти </w:t>
      </w:r>
      <w:proofErr w:type="spellStart"/>
      <w:r>
        <w:rPr>
          <w:rFonts w:ascii="Times New Roman" w:hAnsi="Times New Roman"/>
          <w:sz w:val="28"/>
          <w:szCs w:val="28"/>
          <w:lang/>
        </w:rPr>
        <w:t>Мишона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 главой движения выступил его ученик </w:t>
      </w:r>
      <w:proofErr w:type="spellStart"/>
      <w:r>
        <w:rPr>
          <w:rFonts w:ascii="Times New Roman" w:hAnsi="Times New Roman"/>
          <w:sz w:val="28"/>
          <w:szCs w:val="28"/>
          <w:lang/>
        </w:rPr>
        <w:t>Адриан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/>
        </w:rPr>
        <w:t>Варинар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. Научных заслуг в этой области знаний неизмеримо оказал </w:t>
      </w:r>
      <w:proofErr w:type="spellStart"/>
      <w:r>
        <w:rPr>
          <w:rFonts w:ascii="Times New Roman" w:hAnsi="Times New Roman"/>
          <w:sz w:val="28"/>
          <w:szCs w:val="28"/>
          <w:lang/>
        </w:rPr>
        <w:t>Крепье-Жамэн</w:t>
      </w:r>
      <w:proofErr w:type="spellEnd"/>
      <w:r>
        <w:rPr>
          <w:rFonts w:ascii="Times New Roman" w:hAnsi="Times New Roman"/>
          <w:sz w:val="28"/>
          <w:szCs w:val="28"/>
          <w:lang/>
        </w:rPr>
        <w:t>. В своем большом труде "Почерк и характер" он дал вполне научное изложени</w:t>
      </w:r>
      <w:r>
        <w:rPr>
          <w:rFonts w:ascii="Times New Roman" w:hAnsi="Times New Roman"/>
          <w:sz w:val="28"/>
          <w:szCs w:val="28"/>
          <w:lang/>
        </w:rPr>
        <w:t>е графологических законов.</w:t>
      </w:r>
    </w:p>
    <w:p w:rsidR="000475E3" w:rsidRDefault="00847D0B">
      <w:pPr>
        <w:spacing w:after="200" w:line="360" w:lineRule="auto"/>
        <w:ind w:firstLine="840"/>
        <w:jc w:val="both"/>
        <w:rPr>
          <w:rFonts w:eastAsia="SimSun"/>
          <w:szCs w:val="28"/>
          <w:lang/>
        </w:rPr>
      </w:pPr>
      <w:r>
        <w:rPr>
          <w:rFonts w:ascii="Times New Roman" w:eastAsia="Calibri" w:hAnsi="Times New Roman" w:cs="Times New Roman"/>
          <w:sz w:val="28"/>
          <w:szCs w:val="28"/>
          <w:lang/>
        </w:rPr>
        <w:t xml:space="preserve">О значении этой прикладной науки весьма точно и красноречиво высказался известный французский писатель Анри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/>
        </w:rPr>
        <w:t>Барбюсс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/>
        </w:rPr>
        <w:t>:</w:t>
      </w:r>
      <w:r>
        <w:rPr>
          <w:rFonts w:ascii="Times New Roman" w:eastAsia="SimSun" w:hAnsi="Times New Roman" w:cs="Times New Roman"/>
          <w:sz w:val="28"/>
          <w:szCs w:val="28"/>
          <w:lang/>
        </w:rPr>
        <w:t xml:space="preserve"> «графология является весьма ценным знанием, приучающим к работе в области анализа и синтеза, отсюда служит также</w:t>
      </w:r>
      <w:r>
        <w:rPr>
          <w:rFonts w:ascii="Times New Roman" w:eastAsia="SimSun" w:hAnsi="Times New Roman" w:cs="Times New Roman"/>
          <w:sz w:val="28"/>
          <w:szCs w:val="28"/>
          <w:lang/>
        </w:rPr>
        <w:t xml:space="preserve"> и прекрасной гимнастикой для ума»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[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/>
        </w:rPr>
        <w:t>4; 2</w:t>
      </w:r>
      <w:r>
        <w:rPr>
          <w:rStyle w:val="a4"/>
          <w:rFonts w:ascii="Times New Roman" w:eastAsia="SimSun" w:hAnsi="Times New Roman" w:cs="Times New Roman"/>
          <w:sz w:val="28"/>
          <w:szCs w:val="28"/>
          <w:lang/>
        </w:rPr>
        <w:t>]</w:t>
      </w:r>
      <w:r>
        <w:rPr>
          <w:rFonts w:ascii="Times New Roman" w:eastAsia="SimSu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/>
        </w:rPr>
        <w:t>Основными областями применения графология являются подбор персонала, профессиональная ориентация, исторические изыскания.</w:t>
      </w:r>
      <w:r>
        <w:rPr>
          <w:rFonts w:ascii="Times New Roman" w:eastAsia="SimSun" w:hAnsi="Times New Roman" w:cs="Times New Roman"/>
          <w:sz w:val="28"/>
          <w:szCs w:val="28"/>
          <w:lang/>
        </w:rPr>
        <w:t xml:space="preserve"> В настоящий момент выдвигается ее решающая роль в диагнозах при психотехнических обследован</w:t>
      </w:r>
      <w:r>
        <w:rPr>
          <w:rFonts w:ascii="Times New Roman" w:eastAsia="SimSun" w:hAnsi="Times New Roman" w:cs="Times New Roman"/>
          <w:sz w:val="28"/>
          <w:szCs w:val="28"/>
          <w:lang/>
        </w:rPr>
        <w:t>иях личности. Вторая, не менее важная область применения данных графологии, — это область судебной экспертизы документов: выяснение причастности данного лица к тому или иному документу определение внутреннего состояния автора в момент писания, а по возможн</w:t>
      </w:r>
      <w:r>
        <w:rPr>
          <w:rFonts w:ascii="Times New Roman" w:eastAsia="SimSun" w:hAnsi="Times New Roman" w:cs="Times New Roman"/>
          <w:sz w:val="28"/>
          <w:szCs w:val="28"/>
          <w:lang/>
        </w:rPr>
        <w:t xml:space="preserve">ости, и выявление различных физических и психических особенностей писавшего. </w:t>
      </w:r>
    </w:p>
    <w:p w:rsidR="000475E3" w:rsidRDefault="00847D0B">
      <w:pPr>
        <w:spacing w:after="200" w:line="360" w:lineRule="auto"/>
        <w:ind w:firstLine="840"/>
        <w:jc w:val="both"/>
        <w:rPr>
          <w:color w:val="000000"/>
          <w:szCs w:val="28"/>
          <w:shd w:val="clear" w:color="auto" w:fill="FFFFFF"/>
          <w:lang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Письменность нельзя рассматривать как совершенно самостоятельное явление, возникшее по воле его изобретателя. Письмо является одним из организационных средств человеческого колле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ктива, и, следовательно, почерк как форма индивидуального изображения организационного орудия письма не может не содержать в себе всего того скрытого, которое заключается в психическом развитии человечества вообще и отдельного индивида в частности.</w:t>
      </w:r>
    </w:p>
    <w:p w:rsidR="000475E3" w:rsidRDefault="00847D0B">
      <w:pPr>
        <w:spacing w:after="200" w:line="360" w:lineRule="auto"/>
        <w:ind w:firstLine="840"/>
        <w:jc w:val="both"/>
        <w:rPr>
          <w:color w:val="000000"/>
          <w:szCs w:val="28"/>
          <w:shd w:val="clear" w:color="auto" w:fill="FFFFFF"/>
          <w:lang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lastRenderedPageBreak/>
        <w:t>Артист,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изображающий то или иное переживание своего героя, всегда стремится, чтобы его жесты были тождественны с психическим состоянием героя; акт же писания представляет собою не что иное, как в миниатюре сконцентрированный жест при воспроизведении условных знак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ов-букв. Поэтому жест, необходимый при начертании букв, также должен отражать состояние пишущего, то есть его скрытые, внутренние переживания и общий колорит его настроения. Явления же, при которых создается индивидуальная форма начертания букв, почерк, вп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олне поддаются наблюдению и эксперименту. Таким образом, графология имеет все данные, чтобы стать точной наукой. Профессор сравнительной патологии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Кильского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университета Г.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Шнейдемиль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, говоря о научных основах графологии, указывает, что поскольку процессы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высшей нервной деятельности человека проявляются внешне, то это происходит путем известных волевых актов, конкретизирующихся через движения. «Психические процессы мы не можем наблюдать непосредственно и познаем их только через органические движения, - гово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рит он далее, - если же выражения желания надлежит рассматривать как результат рефлекторного последствия постоянно разыгрывающихся процессов мышления или чувствований, то и через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них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возможно судить о характерных особенностях человека. Следовательно, движе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ния при ходьбе, выражение лица при разговоре и, наконец, упражнения в письме могут быть использованы для изучения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внутренних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процессов организма»[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; 2</w:t>
      </w:r>
      <w:r>
        <w:rPr>
          <w:rStyle w:val="a4"/>
          <w:rFonts w:ascii="Times New Roman" w:eastAsia="SimSun" w:hAnsi="Times New Roman" w:cs="Times New Roman"/>
          <w:color w:val="auto"/>
          <w:sz w:val="28"/>
          <w:szCs w:val="28"/>
          <w:u w:val="none"/>
          <w:lang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. Таким образом, движения, употребляемые при письме, образуют в данном случае особо благоприятное поле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действий, так как почерк очень подвижен и тонко реагирует на зарождающиеся в нашем мозгу мысли и чувства, независимо от того, использует ли человек в процессе письма руку или другой приспособленный к письму орган тела.</w:t>
      </w:r>
    </w:p>
    <w:p w:rsidR="000475E3" w:rsidRDefault="00847D0B">
      <w:pPr>
        <w:spacing w:after="200" w:line="360" w:lineRule="auto"/>
        <w:ind w:firstLine="840"/>
        <w:jc w:val="both"/>
        <w:rPr>
          <w:color w:val="000000"/>
          <w:szCs w:val="28"/>
          <w:shd w:val="clear" w:color="auto" w:fill="FFFFFF"/>
          <w:lang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Существует такой опыт: человек садитс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я на стул, стоящий на засыпанной песком поверхности, и пишет большим пальцем на песке или прикрепленным к пальцу куском мела на горизонтально положенной доске или просто на полу; с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lastRenderedPageBreak/>
        <w:t>первого взгляда легко бросается в глаза тождественность письма, воспроизвед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енного рукой или ногой. Подобным же образом профессор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Прейер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исследовал и другие органы: рот, колени, кисть руки, подбородок, голову.</w:t>
      </w:r>
    </w:p>
    <w:p w:rsidR="000475E3" w:rsidRDefault="00847D0B">
      <w:pPr>
        <w:spacing w:after="200" w:line="360" w:lineRule="auto"/>
        <w:ind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Результат был постоянно один и тот же. Графические образы букв и их сочетаний создаются в мозгу и передаются для выполнени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я мышцам пишущего аппарата. Замечено, что имеется определенная связь между почерком и рисунком художника, выражающаяся в мягкости или густоте штрихов, степени равномерности нажима, ровности или изломанности линий, простоте или замысловатости рисунков и т.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/>
        </w:rPr>
        <w:t>п.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Д. М. Зуев-Инсаров в своей работе «Почерк и личность» выделяет такие особенности письма, как: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Легкий нажим. Свидетельствует об 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>уравновешенности, отличающийся устойчивости в проявлениях своих чувствований и равномерности прилива энергии, человек будет по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добную равномерность показывать и во всех движениях.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Сильный нажим. Бывает у людей, любящих проявлять силу, склонных к энергичным действиям. Нажим свойствен их натуре, как уверенная, твердая поступь.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Прямые строки. Говорят об уравновешенности, 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>сдержанности, последовательности, самообладании.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Волнистые строки. Говорят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/>
        </w:rPr>
        <w:t>об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/>
        </w:rPr>
        <w:t> дипломатичности, гибкости мышления, умении подмечать слабые стороны в людях.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Опрокинутый почерк (125°). Указывает на своенравность, упрямство, требовательность, недоверчивость, и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ногда неискренность и скрытность.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lastRenderedPageBreak/>
        <w:t>Вертикальный почерк. Говорит об большой сдержанности, самообладании, выносливости, замкнутости.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Сплошная связность (все буквы связаны). Предприимчивость, логика, умение критически подойти к решению вопроса.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Изолированность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 связок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/>
        </w:rPr>
        <w:t>несвязанность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 букв). Непрактичность, мечтательность. Часто неумение реально воплотить свои идеи. Фантазия. Неумение оценить свои идеи с точки зрения логики, критически отнестись к ним, провести между ними параллель. Развитое эстетическое чувство.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Крупный почерк. Указывает на развитое чувство собственного достоинства. Склонность к широкому размаху. Развитость чувственных влечений.  Самонадеянность, общительность, непринужденность в обращении, энергичность, желание выдвинуться.</w:t>
      </w:r>
    </w:p>
    <w:p w:rsidR="000475E3" w:rsidRDefault="00847D0B">
      <w:pPr>
        <w:pStyle w:val="a5"/>
        <w:numPr>
          <w:ilvl w:val="0"/>
          <w:numId w:val="1"/>
        </w:numPr>
        <w:autoSpaceDE w:val="0"/>
        <w:spacing w:before="120" w:beforeAutospacing="0" w:afterAutospacing="0" w:line="360" w:lineRule="auto"/>
        <w:ind w:left="0" w:firstLine="120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Мелкий почерк. Расчетл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ивость, бережливость, иногда скупость. Осмотрительность. Человек, привыкший к бережливости, экономии, проявит непроизвольно эти свойства, и в своем письме.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У росписи также имеются свои графологические признаки. В своей работе </w:t>
      </w:r>
      <w:proofErr w:type="spellStart"/>
      <w:r>
        <w:rPr>
          <w:rFonts w:ascii="Times New Roman" w:hAnsi="Times New Roman"/>
          <w:sz w:val="28"/>
          <w:szCs w:val="28"/>
          <w:lang/>
        </w:rPr>
        <w:t>Наджимов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 О. К.  «Как узнать ха</w:t>
      </w:r>
      <w:r>
        <w:rPr>
          <w:rFonts w:ascii="Times New Roman" w:hAnsi="Times New Roman"/>
          <w:sz w:val="28"/>
          <w:szCs w:val="28"/>
          <w:lang/>
        </w:rPr>
        <w:t>рактер человека по его подписи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» </w:t>
      </w:r>
      <w:r w:rsidRPr="00847D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[2; 1]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 выделил основные графологические признаки росписи.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Направление прямо говорит о </w:t>
      </w:r>
      <w:r>
        <w:rPr>
          <w:rFonts w:ascii="Times New Roman" w:hAnsi="Times New Roman"/>
          <w:sz w:val="28"/>
          <w:shd w:val="clear" w:color="auto" w:fill="FFFFFF"/>
          <w:lang/>
        </w:rPr>
        <w:t>сбалансированности проявлений оптимизма и пессимизма.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Направление вниз является признаком пессимизма.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Направление вверх указывает на 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оптимизм.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Длинная роспись демонстрирует то, что человек не любит спешки.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Короткая роспись обозначает неспособность к монотонной, длительной работе, требующей постоянного внимания.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lastRenderedPageBreak/>
        <w:t>Крупные буквы указывают на мечтательность.</w:t>
      </w:r>
    </w:p>
    <w:p w:rsidR="000475E3" w:rsidRDefault="00847D0B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/>
        </w:rPr>
        <w:t>Мелкие буквы говорят об экономнос</w:t>
      </w:r>
      <w:r>
        <w:rPr>
          <w:rFonts w:ascii="Times New Roman" w:hAnsi="Times New Roman"/>
          <w:sz w:val="28"/>
          <w:szCs w:val="28"/>
          <w:shd w:val="clear" w:color="auto" w:fill="FFFFFF"/>
          <w:lang/>
        </w:rPr>
        <w:t>ти этого человека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0475E3" w:rsidRDefault="00847D0B">
      <w:pPr>
        <w:spacing w:before="120" w:line="360" w:lineRule="auto"/>
        <w:jc w:val="center"/>
        <w:rPr>
          <w:szCs w:val="28"/>
          <w:shd w:val="clear" w:color="auto" w:fill="FFFFFF"/>
          <w:lang/>
        </w:rPr>
      </w:pPr>
      <w:r>
        <w:rPr>
          <w:rFonts w:ascii="Times New Roman" w:eastAsia="Calibri" w:hAnsi="Times New Roman" w:cs="Times New Roman"/>
          <w:sz w:val="32"/>
          <w:szCs w:val="28"/>
          <w:shd w:val="clear" w:color="auto" w:fill="FFFFFF"/>
          <w:lang/>
        </w:rPr>
        <w:t>Список использованных источников</w:t>
      </w:r>
    </w:p>
    <w:p w:rsidR="000475E3" w:rsidRDefault="00847D0B">
      <w:pPr>
        <w:pStyle w:val="a5"/>
        <w:numPr>
          <w:ilvl w:val="0"/>
          <w:numId w:val="2"/>
        </w:numPr>
        <w:tabs>
          <w:tab w:val="clear" w:pos="425"/>
        </w:tabs>
        <w:spacing w:before="120" w:beforeAutospacing="0" w:afterAutospacing="0" w:line="360" w:lineRule="auto"/>
        <w:ind w:left="400" w:firstLine="4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/>
        </w:rPr>
        <w:t>Кравченко В. И. Графология: характер по почерку. СПб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/>
        </w:rPr>
        <w:t xml:space="preserve">.: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/>
        </w:rPr>
        <w:t xml:space="preserve">ГУАП, 2006. </w:t>
      </w:r>
    </w:p>
    <w:p w:rsidR="000475E3" w:rsidRDefault="00847D0B">
      <w:pPr>
        <w:pStyle w:val="a5"/>
        <w:numPr>
          <w:ilvl w:val="0"/>
          <w:numId w:val="2"/>
        </w:numPr>
        <w:tabs>
          <w:tab w:val="clear" w:pos="425"/>
        </w:tabs>
        <w:spacing w:before="120" w:beforeAutospacing="0" w:afterAutospacing="0" w:line="360" w:lineRule="auto"/>
        <w:ind w:left="400" w:firstLine="400"/>
        <w:contextualSpacing/>
        <w:rPr>
          <w:rFonts w:ascii="Times New Roman" w:hAnsi="Times New Roman"/>
          <w:sz w:val="28"/>
          <w:szCs w:val="28"/>
          <w:lang/>
        </w:rPr>
      </w:pPr>
      <w:proofErr w:type="spellStart"/>
      <w:r>
        <w:rPr>
          <w:rFonts w:ascii="Times New Roman" w:hAnsi="Times New Roman"/>
          <w:sz w:val="28"/>
          <w:szCs w:val="28"/>
          <w:lang/>
        </w:rPr>
        <w:t>Наджимов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 О. К. Как узнать характер человека по его подписи.</w:t>
      </w:r>
    </w:p>
    <w:p w:rsidR="000475E3" w:rsidRPr="00847D0B" w:rsidRDefault="00847D0B">
      <w:pPr>
        <w:pStyle w:val="a5"/>
        <w:numPr>
          <w:ilvl w:val="0"/>
          <w:numId w:val="2"/>
        </w:numPr>
        <w:tabs>
          <w:tab w:val="clear" w:pos="425"/>
        </w:tabs>
        <w:spacing w:before="120" w:beforeAutospacing="0" w:afterAutospacing="0" w:line="360" w:lineRule="auto"/>
        <w:ind w:left="400" w:firstLine="4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/>
        </w:rPr>
        <w:t xml:space="preserve">Зуев-Инсаров Д. М. Почерк и личность. </w:t>
      </w:r>
      <w:r>
        <w:rPr>
          <w:rFonts w:ascii="Times New Roman" w:hAnsi="Times New Roman"/>
          <w:sz w:val="28"/>
          <w:szCs w:val="28"/>
          <w:lang/>
        </w:rPr>
        <w:t>-</w:t>
      </w:r>
      <w:r>
        <w:rPr>
          <w:rFonts w:ascii="Times New Roman" w:hAnsi="Times New Roman"/>
          <w:sz w:val="28"/>
          <w:szCs w:val="28"/>
          <w:lang/>
        </w:rPr>
        <w:t xml:space="preserve"> К.: Перлит </w:t>
      </w:r>
      <w:proofErr w:type="spellStart"/>
      <w:r>
        <w:rPr>
          <w:rFonts w:ascii="Times New Roman" w:hAnsi="Times New Roman"/>
          <w:sz w:val="28"/>
          <w:szCs w:val="28"/>
          <w:lang/>
        </w:rPr>
        <w:t>продакшн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, ЛТД. 1992. </w:t>
      </w:r>
    </w:p>
    <w:p w:rsidR="000475E3" w:rsidRPr="00847D0B" w:rsidRDefault="00847D0B">
      <w:pPr>
        <w:pStyle w:val="a5"/>
        <w:numPr>
          <w:ilvl w:val="0"/>
          <w:numId w:val="2"/>
        </w:numPr>
        <w:tabs>
          <w:tab w:val="clear" w:pos="425"/>
        </w:tabs>
        <w:spacing w:before="120" w:beforeAutospacing="0" w:afterAutospacing="0" w:line="360" w:lineRule="auto"/>
        <w:ind w:left="400" w:firstLine="4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Оттоленги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 Экспертиза почерка и графическая идентификация.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> - Москва</w:t>
      </w:r>
      <w:proofErr w:type="gramStart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 xml:space="preserve"> Изд-во Нар</w:t>
      </w:r>
      <w:proofErr w:type="gramStart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>.</w:t>
      </w:r>
      <w:proofErr w:type="gramEnd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>к</w:t>
      </w:r>
      <w:proofErr w:type="gramEnd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 xml:space="preserve">ом. </w:t>
      </w:r>
      <w:proofErr w:type="spellStart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>вн</w:t>
      </w:r>
      <w:proofErr w:type="spellEnd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 xml:space="preserve">. дел. при </w:t>
      </w:r>
      <w:proofErr w:type="spellStart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>Заготхозе</w:t>
      </w:r>
      <w:proofErr w:type="spellEnd"/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en-US"/>
        </w:rPr>
        <w:t xml:space="preserve"> милиции Республики, 1926. </w:t>
      </w:r>
    </w:p>
    <w:p w:rsidR="000475E3" w:rsidRDefault="000475E3">
      <w:pPr>
        <w:pStyle w:val="a5"/>
        <w:autoSpaceDE w:val="0"/>
        <w:spacing w:before="120" w:beforeAutospacing="0" w:afterAutospacing="0" w:line="360" w:lineRule="auto"/>
        <w:ind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sectPr w:rsidR="000475E3" w:rsidSect="000475E3">
      <w:pgSz w:w="12240" w:h="15840"/>
      <w:pgMar w:top="1135" w:right="840" w:bottom="1135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78A38"/>
    <w:multiLevelType w:val="singleLevel"/>
    <w:tmpl w:val="8FC78A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D60913E2"/>
    <w:multiLevelType w:val="multilevel"/>
    <w:tmpl w:val="D60913E2"/>
    <w:lvl w:ilvl="0">
      <w:start w:val="1"/>
      <w:numFmt w:val="bullet"/>
      <w:lvlText w:val=""/>
      <w:lvlJc w:val="left"/>
      <w:pPr>
        <w:ind w:left="15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39B056F"/>
    <w:rsid w:val="000475E3"/>
    <w:rsid w:val="00847D0B"/>
    <w:rsid w:val="339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5E3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0475E3"/>
    <w:rPr>
      <w:color w:val="800080"/>
      <w:u w:val="single"/>
    </w:rPr>
  </w:style>
  <w:style w:type="character" w:styleId="a4">
    <w:name w:val="Hyperlink"/>
    <w:rsid w:val="000475E3"/>
    <w:rPr>
      <w:color w:val="0000FF"/>
      <w:u w:val="single"/>
    </w:rPr>
  </w:style>
  <w:style w:type="paragraph" w:styleId="a5">
    <w:name w:val="Normal (Web)"/>
    <w:rsid w:val="000475E3"/>
    <w:pPr>
      <w:spacing w:beforeAutospacing="1" w:afterAutospacing="1"/>
    </w:pPr>
    <w:rPr>
      <w:rFonts w:ascii="SimSun" w:hAnsi="SimSun"/>
      <w:sz w:val="24"/>
      <w:szCs w:val="24"/>
      <w:lang w:val="en-US" w:eastAsia="zh-CN"/>
    </w:rPr>
  </w:style>
  <w:style w:type="paragraph" w:customStyle="1" w:styleId="Normal1">
    <w:name w:val="Normal1"/>
    <w:rsid w:val="000475E3"/>
    <w:rPr>
      <w:rFonts w:ascii="Calibri" w:hAnsi="Calibri"/>
      <w:sz w:val="24"/>
      <w:szCs w:val="24"/>
      <w:lang w:val="en-US" w:eastAsia="zh-CN"/>
    </w:rPr>
  </w:style>
  <w:style w:type="table" w:customStyle="1" w:styleId="1">
    <w:name w:val="Обычная таблица1"/>
    <w:semiHidden/>
    <w:rsid w:val="000475E3"/>
    <w:rPr>
      <w:rFonts w:ascii="Calibri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15">
    <w:name w:val="15"/>
    <w:rsid w:val="000475E3"/>
    <w:rPr>
      <w:rFonts w:ascii="Times New Roman" w:hAnsi="Times New Roman" w:cs="Times New Roman" w:hint="default"/>
      <w:color w:val="0000FF"/>
      <w:u w:val="single"/>
    </w:rPr>
  </w:style>
  <w:style w:type="paragraph" w:customStyle="1" w:styleId="msolistparagraph0">
    <w:name w:val="msolistparagraph"/>
    <w:rsid w:val="000475E3"/>
    <w:pPr>
      <w:spacing w:after="200"/>
      <w:ind w:left="720" w:firstLine="840"/>
      <w:contextualSpacing/>
      <w:jc w:val="both"/>
    </w:pPr>
    <w:rPr>
      <w:rFonts w:eastAsia="Calibri"/>
      <w:sz w:val="28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alin4</dc:creator>
  <cp:lastModifiedBy>Алина Бекмансурова</cp:lastModifiedBy>
  <cp:revision>2</cp:revision>
  <dcterms:created xsi:type="dcterms:W3CDTF">2021-09-24T15:05:00Z</dcterms:created>
  <dcterms:modified xsi:type="dcterms:W3CDTF">2021-09-29T14:30:00Z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1033-11.2.0.10233</vt:lpwstr>
  </property>
</Properties>
</file>