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iCs/>
        </w:rPr>
      </w:pPr>
      <w:r w:rsidRPr="004155FE">
        <w:rPr>
          <w:bCs/>
          <w:iCs/>
        </w:rPr>
        <w:t>Муниципальное общеобразовательное учреждение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iCs/>
        </w:rPr>
      </w:pPr>
      <w:r w:rsidRPr="004155FE">
        <w:rPr>
          <w:bCs/>
          <w:iCs/>
        </w:rPr>
        <w:t>«Средняя общеобразовательная школа № 61 г. Магнитогорска»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iCs/>
        </w:rPr>
      </w:pPr>
      <w:r w:rsidRPr="004155FE">
        <w:rPr>
          <w:bCs/>
          <w:iCs/>
        </w:rPr>
        <w:t xml:space="preserve">455025 г. Магнитогорск, </w:t>
      </w:r>
      <w:proofErr w:type="spellStart"/>
      <w:r w:rsidRPr="004155FE">
        <w:rPr>
          <w:bCs/>
          <w:iCs/>
        </w:rPr>
        <w:t>ул</w:t>
      </w:r>
      <w:proofErr w:type="spellEnd"/>
      <w:r w:rsidRPr="004155FE">
        <w:rPr>
          <w:bCs/>
          <w:iCs/>
        </w:rPr>
        <w:t xml:space="preserve"> Енисейская, 135 тел. 212-510</w:t>
      </w:r>
    </w:p>
    <w:p w:rsidR="00B51EFF" w:rsidRPr="004155FE" w:rsidRDefault="00E563F3" w:rsidP="00B51EFF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iCs/>
        </w:rPr>
      </w:pPr>
      <w:r w:rsidRPr="004155FE">
        <w:rPr>
          <w:bCs/>
          <w:iCs/>
          <w:lang w:val="en-US"/>
        </w:rPr>
        <w:t>E</w:t>
      </w:r>
      <w:r w:rsidRPr="004155FE">
        <w:rPr>
          <w:bCs/>
          <w:iCs/>
        </w:rPr>
        <w:t>-</w:t>
      </w:r>
      <w:r w:rsidRPr="004155FE">
        <w:rPr>
          <w:bCs/>
          <w:iCs/>
          <w:lang w:val="en-US"/>
        </w:rPr>
        <w:t>mail</w:t>
      </w:r>
      <w:r w:rsidRPr="004155FE">
        <w:rPr>
          <w:bCs/>
          <w:iCs/>
        </w:rPr>
        <w:t>:</w:t>
      </w:r>
      <w:proofErr w:type="spellStart"/>
      <w:r w:rsidRPr="004155FE">
        <w:rPr>
          <w:bCs/>
          <w:iCs/>
          <w:u w:val="single"/>
          <w:lang w:val="en-US"/>
        </w:rPr>
        <w:t>sch</w:t>
      </w:r>
      <w:proofErr w:type="spellEnd"/>
      <w:r w:rsidRPr="004155FE">
        <w:rPr>
          <w:bCs/>
          <w:iCs/>
          <w:u w:val="single"/>
        </w:rPr>
        <w:t>61</w:t>
      </w:r>
      <w:proofErr w:type="spellStart"/>
      <w:r w:rsidRPr="004155FE">
        <w:rPr>
          <w:bCs/>
          <w:iCs/>
          <w:u w:val="single"/>
          <w:lang w:val="en-US"/>
        </w:rPr>
        <w:t>mgn</w:t>
      </w:r>
      <w:proofErr w:type="spellEnd"/>
      <w:r w:rsidRPr="004155FE">
        <w:rPr>
          <w:bCs/>
          <w:iCs/>
          <w:u w:val="single"/>
        </w:rPr>
        <w:t>@</w:t>
      </w:r>
      <w:r w:rsidRPr="004155FE">
        <w:rPr>
          <w:bCs/>
          <w:iCs/>
          <w:u w:val="single"/>
          <w:lang w:val="en-US"/>
        </w:rPr>
        <w:t>mail</w:t>
      </w:r>
      <w:r w:rsidRPr="004155FE">
        <w:rPr>
          <w:bCs/>
          <w:iCs/>
          <w:u w:val="single"/>
        </w:rPr>
        <w:t>.</w:t>
      </w:r>
      <w:proofErr w:type="spellStart"/>
      <w:r w:rsidRPr="004155FE">
        <w:rPr>
          <w:bCs/>
          <w:iCs/>
          <w:u w:val="single"/>
          <w:lang w:val="en-US"/>
        </w:rPr>
        <w:t>ru</w:t>
      </w:r>
      <w:proofErr w:type="spellEnd"/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</w:rPr>
      </w:pPr>
    </w:p>
    <w:p w:rsidR="00B51EFF" w:rsidRPr="004155FE" w:rsidRDefault="00B51EFF" w:rsidP="00E563F3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iCs/>
        </w:rPr>
      </w:pPr>
    </w:p>
    <w:p w:rsidR="004155FE" w:rsidRPr="004155FE" w:rsidRDefault="004155FE" w:rsidP="00E563F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</w:rPr>
      </w:pPr>
      <w:r w:rsidRPr="004155FE">
        <w:rPr>
          <w:b/>
          <w:bCs/>
          <w:i/>
          <w:iCs/>
        </w:rPr>
        <w:t>КОНСПЕКТ</w:t>
      </w:r>
    </w:p>
    <w:p w:rsidR="00533789" w:rsidRDefault="004155FE" w:rsidP="00E563F3">
      <w:pPr>
        <w:pStyle w:val="a4"/>
        <w:shd w:val="clear" w:color="auto" w:fill="FFFFFF"/>
        <w:spacing w:before="0" w:beforeAutospacing="0" w:after="150" w:afterAutospacing="0"/>
        <w:jc w:val="center"/>
      </w:pPr>
      <w:r w:rsidRPr="004155FE">
        <w:rPr>
          <w:b/>
          <w:bCs/>
          <w:i/>
          <w:iCs/>
        </w:rPr>
        <w:t xml:space="preserve">спортивного </w:t>
      </w:r>
      <w:r w:rsidR="00533789">
        <w:rPr>
          <w:b/>
          <w:bCs/>
          <w:i/>
          <w:iCs/>
        </w:rPr>
        <w:t>внеклассного мероприяти</w:t>
      </w:r>
      <w:r w:rsidR="00B51EFF" w:rsidRPr="004155FE">
        <w:rPr>
          <w:b/>
          <w:bCs/>
          <w:i/>
          <w:iCs/>
        </w:rPr>
        <w:t>я</w:t>
      </w:r>
      <w:r w:rsidR="00E563F3" w:rsidRPr="004155FE">
        <w:t xml:space="preserve"> </w:t>
      </w:r>
    </w:p>
    <w:p w:rsidR="00B51EFF" w:rsidRPr="004155FE" w:rsidRDefault="00E563F3" w:rsidP="00E563F3">
      <w:pPr>
        <w:pStyle w:val="a4"/>
        <w:shd w:val="clear" w:color="auto" w:fill="FFFFFF"/>
        <w:spacing w:before="0" w:beforeAutospacing="0" w:after="150" w:afterAutospacing="0"/>
        <w:jc w:val="center"/>
      </w:pPr>
      <w:r w:rsidRPr="004155FE">
        <w:rPr>
          <w:b/>
          <w:bCs/>
          <w:i/>
          <w:iCs/>
        </w:rPr>
        <w:t>«Веселые старты»</w:t>
      </w:r>
    </w:p>
    <w:p w:rsidR="00B51EFF" w:rsidRPr="004155FE" w:rsidRDefault="004155FE" w:rsidP="00B51EFF">
      <w:pPr>
        <w:pStyle w:val="a4"/>
        <w:shd w:val="clear" w:color="auto" w:fill="FFFFFF"/>
        <w:spacing w:before="0" w:beforeAutospacing="0" w:after="150" w:afterAutospacing="0"/>
        <w:jc w:val="center"/>
      </w:pPr>
      <w:r w:rsidRPr="004155FE">
        <w:rPr>
          <w:b/>
          <w:bCs/>
          <w:i/>
          <w:iCs/>
        </w:rPr>
        <w:t>(</w:t>
      </w:r>
      <w:r w:rsidR="00B51EFF" w:rsidRPr="004155FE">
        <w:rPr>
          <w:b/>
          <w:bCs/>
          <w:i/>
          <w:iCs/>
        </w:rPr>
        <w:t xml:space="preserve">5 </w:t>
      </w:r>
      <w:r w:rsidRPr="004155FE">
        <w:rPr>
          <w:b/>
          <w:bCs/>
          <w:i/>
          <w:iCs/>
        </w:rPr>
        <w:t>класс)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rPr>
          <w:b/>
          <w:bCs/>
          <w:i/>
          <w:iCs/>
        </w:rPr>
        <w:t>Цели и задачи: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>1) Охрана и укрепление здоровья учащихся, приобщение их к ценностям здорового образа жизни;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>2) Отвлечение школьников от негативных явлений современной жизни;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>3) Формирование взаимоотношений с окружающим миром, обществом, самим собой;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>4) Воспитание бережного отношения к собственному здоровью, культуры общения и взаимодействия в коллективных формах з</w:t>
      </w:r>
      <w:r w:rsidR="00CF2FDC">
        <w:t>анятий физическими упражнениями.</w:t>
      </w:r>
      <w:bookmarkStart w:id="0" w:name="_GoBack"/>
      <w:bookmarkEnd w:id="0"/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</w:p>
    <w:p w:rsidR="00B51EFF" w:rsidRPr="004155FE" w:rsidRDefault="00B51EFF" w:rsidP="00E563F3">
      <w:pPr>
        <w:pStyle w:val="a4"/>
        <w:shd w:val="clear" w:color="auto" w:fill="FFFFFF"/>
        <w:spacing w:before="0" w:beforeAutospacing="0" w:after="150" w:afterAutospacing="0"/>
      </w:pPr>
      <w:r w:rsidRPr="004155FE">
        <w:rPr>
          <w:b/>
          <w:bCs/>
          <w:i/>
          <w:iCs/>
        </w:rPr>
        <w:t>Время и место</w:t>
      </w:r>
      <w:r w:rsidR="00E563F3" w:rsidRPr="004155FE">
        <w:rPr>
          <w:b/>
          <w:bCs/>
          <w:i/>
          <w:iCs/>
        </w:rPr>
        <w:t xml:space="preserve"> проведения</w:t>
      </w:r>
      <w:r w:rsidRPr="004155FE">
        <w:rPr>
          <w:b/>
          <w:bCs/>
          <w:i/>
          <w:iCs/>
        </w:rPr>
        <w:t>:</w:t>
      </w:r>
    </w:p>
    <w:p w:rsidR="00B51EFF" w:rsidRPr="004155FE" w:rsidRDefault="00E563F3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>Соревнования проводятся: 14 октября 2021г. в спортивном зале МОУ «СОШ № 61»</w:t>
      </w:r>
    </w:p>
    <w:p w:rsidR="00B51EFF" w:rsidRPr="004155FE" w:rsidRDefault="00E563F3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>Начало: 13.10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</w:p>
    <w:p w:rsidR="00B51EFF" w:rsidRPr="004155FE" w:rsidRDefault="00B51EFF" w:rsidP="00E563F3">
      <w:pPr>
        <w:pStyle w:val="a4"/>
        <w:shd w:val="clear" w:color="auto" w:fill="FFFFFF"/>
        <w:spacing w:before="0" w:beforeAutospacing="0" w:after="150" w:afterAutospacing="0"/>
      </w:pPr>
      <w:r w:rsidRPr="004155FE">
        <w:rPr>
          <w:b/>
          <w:bCs/>
          <w:i/>
          <w:iCs/>
        </w:rPr>
        <w:t>Руководство соревнованиями: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 xml:space="preserve">Руководство возлагается на </w:t>
      </w:r>
      <w:proofErr w:type="spellStart"/>
      <w:r w:rsidR="00E563F3" w:rsidRPr="004155FE">
        <w:t>Свирину</w:t>
      </w:r>
      <w:proofErr w:type="spellEnd"/>
      <w:r w:rsidR="00E563F3" w:rsidRPr="004155FE">
        <w:t xml:space="preserve"> Н.В., Степаненко О.П.</w:t>
      </w:r>
    </w:p>
    <w:p w:rsidR="00B51EFF" w:rsidRPr="004155FE" w:rsidRDefault="00B51EFF" w:rsidP="00E563F3">
      <w:pPr>
        <w:pStyle w:val="a4"/>
        <w:shd w:val="clear" w:color="auto" w:fill="FFFFFF"/>
        <w:spacing w:before="0" w:beforeAutospacing="0" w:after="150" w:afterAutospacing="0"/>
      </w:pPr>
      <w:r w:rsidRPr="004155FE">
        <w:rPr>
          <w:b/>
          <w:bCs/>
          <w:i/>
          <w:iCs/>
        </w:rPr>
        <w:t>Участники соревнований: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 xml:space="preserve">К соревнованиям допускаются ученики </w:t>
      </w:r>
      <w:r w:rsidR="00E563F3" w:rsidRPr="004155FE">
        <w:t xml:space="preserve">5-х </w:t>
      </w:r>
      <w:r w:rsidRPr="004155FE">
        <w:t>классов.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>Состав команды: 1</w:t>
      </w:r>
      <w:r w:rsidR="00E563F3" w:rsidRPr="004155FE">
        <w:t>0</w:t>
      </w:r>
      <w:r w:rsidRPr="004155FE">
        <w:t xml:space="preserve"> человек (</w:t>
      </w:r>
      <w:r w:rsidR="00E563F3" w:rsidRPr="004155FE">
        <w:t>5</w:t>
      </w:r>
      <w:r w:rsidRPr="004155FE">
        <w:t xml:space="preserve"> мальчиков + </w:t>
      </w:r>
      <w:r w:rsidR="00E563F3" w:rsidRPr="004155FE">
        <w:t>5</w:t>
      </w:r>
      <w:r w:rsidRPr="004155FE">
        <w:t xml:space="preserve"> девочек)</w:t>
      </w:r>
    </w:p>
    <w:p w:rsidR="00B51EFF" w:rsidRPr="004155FE" w:rsidRDefault="00B51EFF" w:rsidP="00E563F3">
      <w:pPr>
        <w:pStyle w:val="a4"/>
        <w:shd w:val="clear" w:color="auto" w:fill="FFFFFF"/>
        <w:spacing w:before="0" w:beforeAutospacing="0" w:after="150" w:afterAutospacing="0"/>
      </w:pPr>
      <w:r w:rsidRPr="004155FE">
        <w:rPr>
          <w:b/>
          <w:bCs/>
          <w:i/>
          <w:iCs/>
        </w:rPr>
        <w:t>Определение победителей: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>Выигрывает команда набравшая наибольшее количество очков, в случае равенства победитель определяется по наибольшему количеству 1-2 мест.</w:t>
      </w:r>
    </w:p>
    <w:p w:rsidR="00B51EFF" w:rsidRPr="004155FE" w:rsidRDefault="00B51EFF" w:rsidP="00E563F3">
      <w:pPr>
        <w:pStyle w:val="a4"/>
        <w:shd w:val="clear" w:color="auto" w:fill="FFFFFF"/>
        <w:spacing w:before="0" w:beforeAutospacing="0" w:after="150" w:afterAutospacing="0"/>
      </w:pPr>
      <w:r w:rsidRPr="004155FE">
        <w:rPr>
          <w:b/>
          <w:bCs/>
          <w:i/>
          <w:iCs/>
        </w:rPr>
        <w:t>Заявки: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>Заявки на участие подают</w:t>
      </w:r>
      <w:r w:rsidR="00E563F3" w:rsidRPr="004155FE">
        <w:t>ся до 13.10.2021, учителям физической культуры</w:t>
      </w:r>
    </w:p>
    <w:p w:rsidR="00B51EFF" w:rsidRPr="004155FE" w:rsidRDefault="00B51EFF" w:rsidP="00E563F3">
      <w:pPr>
        <w:pStyle w:val="a4"/>
        <w:shd w:val="clear" w:color="auto" w:fill="FFFFFF"/>
        <w:spacing w:before="0" w:beforeAutospacing="0" w:after="150" w:afterAutospacing="0"/>
      </w:pPr>
      <w:r w:rsidRPr="004155FE">
        <w:rPr>
          <w:b/>
          <w:bCs/>
          <w:i/>
          <w:iCs/>
        </w:rPr>
        <w:t>Награждение:</w:t>
      </w:r>
    </w:p>
    <w:p w:rsidR="00B51EFF" w:rsidRPr="004155FE" w:rsidRDefault="00B51EFF" w:rsidP="00B51EFF">
      <w:pPr>
        <w:pStyle w:val="a4"/>
        <w:shd w:val="clear" w:color="auto" w:fill="FFFFFF"/>
        <w:spacing w:before="0" w:beforeAutospacing="0" w:after="150" w:afterAutospacing="0"/>
      </w:pPr>
      <w:r w:rsidRPr="004155FE">
        <w:t>Участники занявшее 1 место, награждаются дипломом и сладким призом. За 2 и 3 места – грамотами.</w:t>
      </w:r>
    </w:p>
    <w:p w:rsidR="00B51EFF" w:rsidRPr="004155FE" w:rsidRDefault="00B51EFF">
      <w:pPr>
        <w:rPr>
          <w:rFonts w:ascii="Times New Roman" w:hAnsi="Times New Roman" w:cs="Times New Roman"/>
          <w:sz w:val="24"/>
          <w:szCs w:val="24"/>
        </w:rPr>
      </w:pPr>
    </w:p>
    <w:p w:rsidR="00E563F3" w:rsidRPr="004155FE" w:rsidRDefault="00E563F3">
      <w:pPr>
        <w:rPr>
          <w:rFonts w:ascii="Times New Roman" w:hAnsi="Times New Roman" w:cs="Times New Roman"/>
          <w:sz w:val="28"/>
        </w:rPr>
      </w:pPr>
    </w:p>
    <w:p w:rsidR="00911C9E" w:rsidRDefault="00BF2DEE">
      <w:pPr>
        <w:rPr>
          <w:rFonts w:ascii="Times New Roman" w:hAnsi="Times New Roman" w:cs="Times New Roman"/>
          <w:sz w:val="28"/>
        </w:rPr>
      </w:pPr>
      <w:r w:rsidRPr="00BF2DEE">
        <w:rPr>
          <w:rFonts w:ascii="Times New Roman" w:hAnsi="Times New Roman" w:cs="Times New Roman"/>
          <w:sz w:val="28"/>
        </w:rPr>
        <w:lastRenderedPageBreak/>
        <w:t>Программа соревнований «Веселые старты» среди обучающихся 5-х классов</w:t>
      </w:r>
    </w:p>
    <w:tbl>
      <w:tblPr>
        <w:tblStyle w:val="a3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7795"/>
        <w:gridCol w:w="709"/>
        <w:gridCol w:w="709"/>
        <w:gridCol w:w="708"/>
        <w:gridCol w:w="711"/>
      </w:tblGrid>
      <w:tr w:rsidR="000B1FED" w:rsidTr="00C6455F">
        <w:tc>
          <w:tcPr>
            <w:tcW w:w="567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795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заданий</w:t>
            </w:r>
          </w:p>
        </w:tc>
        <w:tc>
          <w:tcPr>
            <w:tcW w:w="709" w:type="dxa"/>
          </w:tcPr>
          <w:p w:rsidR="00BF2DEE" w:rsidRPr="00BF2DEE" w:rsidRDefault="00BF2DEE" w:rsidP="00C6455F">
            <w:pPr>
              <w:jc w:val="center"/>
              <w:rPr>
                <w:rFonts w:ascii="Times New Roman" w:hAnsi="Times New Roman" w:cs="Times New Roman"/>
              </w:rPr>
            </w:pPr>
            <w:r w:rsidRPr="00BF2DEE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709" w:type="dxa"/>
          </w:tcPr>
          <w:p w:rsidR="00BF2DEE" w:rsidRPr="00BF2DEE" w:rsidRDefault="00BF2DEE" w:rsidP="00C6455F">
            <w:pPr>
              <w:jc w:val="center"/>
              <w:rPr>
                <w:rFonts w:ascii="Times New Roman" w:hAnsi="Times New Roman" w:cs="Times New Roman"/>
              </w:rPr>
            </w:pPr>
            <w:r w:rsidRPr="00BF2DEE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708" w:type="dxa"/>
          </w:tcPr>
          <w:p w:rsidR="00BF2DEE" w:rsidRPr="00BF2DEE" w:rsidRDefault="00BF2DEE" w:rsidP="00C6455F">
            <w:pPr>
              <w:jc w:val="center"/>
              <w:rPr>
                <w:rFonts w:ascii="Times New Roman" w:hAnsi="Times New Roman" w:cs="Times New Roman"/>
              </w:rPr>
            </w:pPr>
            <w:r w:rsidRPr="00BF2DEE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711" w:type="dxa"/>
          </w:tcPr>
          <w:p w:rsidR="00BF2DEE" w:rsidRPr="00BF2DEE" w:rsidRDefault="00BF2DEE" w:rsidP="00C6455F">
            <w:pPr>
              <w:jc w:val="center"/>
              <w:rPr>
                <w:rFonts w:ascii="Times New Roman" w:hAnsi="Times New Roman" w:cs="Times New Roman"/>
              </w:rPr>
            </w:pPr>
            <w:r w:rsidRPr="00BF2DEE">
              <w:rPr>
                <w:rFonts w:ascii="Times New Roman" w:hAnsi="Times New Roman" w:cs="Times New Roman"/>
              </w:rPr>
              <w:t>5 «</w:t>
            </w:r>
            <w:r w:rsidR="00C6455F">
              <w:rPr>
                <w:rFonts w:ascii="Times New Roman" w:hAnsi="Times New Roman" w:cs="Times New Roman"/>
              </w:rPr>
              <w:t>Г</w:t>
            </w:r>
            <w:r w:rsidRPr="00BF2DEE">
              <w:rPr>
                <w:rFonts w:ascii="Times New Roman" w:hAnsi="Times New Roman" w:cs="Times New Roman"/>
              </w:rPr>
              <w:t>»</w:t>
            </w:r>
          </w:p>
        </w:tc>
      </w:tr>
      <w:tr w:rsidR="00C6455F" w:rsidTr="00162562">
        <w:tc>
          <w:tcPr>
            <w:tcW w:w="8362" w:type="dxa"/>
            <w:gridSpan w:val="2"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4"/>
          </w:tcPr>
          <w:p w:rsidR="00C6455F" w:rsidRPr="00BF2DEE" w:rsidRDefault="00C6455F" w:rsidP="00BF2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Набранные очки за конкурс</w:t>
            </w:r>
          </w:p>
        </w:tc>
      </w:tr>
      <w:tr w:rsidR="00C6455F" w:rsidTr="00C6455F">
        <w:tc>
          <w:tcPr>
            <w:tcW w:w="567" w:type="dxa"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C6455F" w:rsidRPr="00F33911" w:rsidRDefault="00C6455F" w:rsidP="00F3391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33911">
              <w:rPr>
                <w:rFonts w:ascii="Times New Roman" w:hAnsi="Times New Roman" w:cs="Times New Roman"/>
                <w:u w:val="single"/>
              </w:rPr>
              <w:t>Представление команд.</w:t>
            </w:r>
          </w:p>
          <w:p w:rsidR="00C6455F" w:rsidRDefault="00C64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(Название, девиз)</w:t>
            </w:r>
          </w:p>
        </w:tc>
        <w:tc>
          <w:tcPr>
            <w:tcW w:w="709" w:type="dxa"/>
          </w:tcPr>
          <w:p w:rsidR="00C6455F" w:rsidRDefault="00C6455F" w:rsidP="00BF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455F" w:rsidRDefault="00C6455F" w:rsidP="00BF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6455F" w:rsidRDefault="00C6455F" w:rsidP="00BF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6455F" w:rsidRDefault="00C6455F" w:rsidP="00BF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FED" w:rsidTr="002B59D6">
        <w:trPr>
          <w:trHeight w:val="1155"/>
        </w:trPr>
        <w:tc>
          <w:tcPr>
            <w:tcW w:w="567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95" w:type="dxa"/>
          </w:tcPr>
          <w:p w:rsidR="00BF2DEE" w:rsidRPr="00BF2DEE" w:rsidRDefault="00BF2DEE" w:rsidP="00BF2DE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F2DEE">
              <w:rPr>
                <w:rFonts w:ascii="Times New Roman" w:hAnsi="Times New Roman" w:cs="Times New Roman"/>
                <w:u w:val="single"/>
              </w:rPr>
              <w:t>Эстафета с эстафетной палочкой.</w:t>
            </w:r>
          </w:p>
          <w:p w:rsidR="00BF2DEE" w:rsidRDefault="00BF2DEE" w:rsidP="00D4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Команды выстраиваются в </w:t>
            </w:r>
            <w:r w:rsidR="00D41E1A">
              <w:rPr>
                <w:rFonts w:ascii="Times New Roman" w:hAnsi="Times New Roman" w:cs="Times New Roman"/>
              </w:rPr>
              <w:t xml:space="preserve">одну </w:t>
            </w:r>
            <w:r>
              <w:rPr>
                <w:rFonts w:ascii="Times New Roman" w:hAnsi="Times New Roman" w:cs="Times New Roman"/>
              </w:rPr>
              <w:t>колону По команде «Марш», первый участник с эстафетной палочкой бежит до лицевой линии, касается линию палочкой, возвращается и передает эстафету следующему участнику.</w:t>
            </w: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</w:tr>
      <w:tr w:rsidR="00C6455F" w:rsidTr="00C6455F">
        <w:tc>
          <w:tcPr>
            <w:tcW w:w="567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95" w:type="dxa"/>
          </w:tcPr>
          <w:p w:rsidR="00BF2DEE" w:rsidRPr="001B3F5B" w:rsidRDefault="001B3F5B" w:rsidP="001B3F5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B3F5B">
              <w:rPr>
                <w:rFonts w:ascii="Times New Roman" w:hAnsi="Times New Roman" w:cs="Times New Roman"/>
                <w:u w:val="single"/>
              </w:rPr>
              <w:t>Бег в обручах.</w:t>
            </w:r>
          </w:p>
          <w:p w:rsidR="001B3F5B" w:rsidRDefault="001B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встраиваются парами, первая пара стоит внутри обруча, обруч, в руках. По команде «Марш» первая пара в обруче добегает до сигнального конуса, оббегает его о возвращается обратно, передает эстафету следующей паре.</w:t>
            </w: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</w:tr>
      <w:tr w:rsidR="00C6455F" w:rsidTr="00C6455F">
        <w:tc>
          <w:tcPr>
            <w:tcW w:w="567" w:type="dxa"/>
          </w:tcPr>
          <w:p w:rsidR="00BF2DEE" w:rsidRDefault="001B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95" w:type="dxa"/>
          </w:tcPr>
          <w:p w:rsidR="00BF2DEE" w:rsidRPr="001B3F5B" w:rsidRDefault="001B3F5B" w:rsidP="001B3F5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B3F5B">
              <w:rPr>
                <w:rFonts w:ascii="Times New Roman" w:hAnsi="Times New Roman" w:cs="Times New Roman"/>
                <w:u w:val="single"/>
              </w:rPr>
              <w:t>Туннель</w:t>
            </w:r>
          </w:p>
          <w:p w:rsidR="001B3F5B" w:rsidRDefault="001B3F5B" w:rsidP="00D4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 выстраиваются за лицевой линией в одну колонну, девочки строятся в колону по одному, с дистанцией 2 метра друг от друга и принимают</w:t>
            </w:r>
            <w:r w:rsidR="00D41E1A">
              <w:rPr>
                <w:rFonts w:ascii="Times New Roman" w:hAnsi="Times New Roman" w:cs="Times New Roman"/>
              </w:rPr>
              <w:t xml:space="preserve"> положение сед на коленях, согнувшись. </w:t>
            </w:r>
            <w:r w:rsidR="00852CB9">
              <w:rPr>
                <w:rFonts w:ascii="Times New Roman" w:hAnsi="Times New Roman" w:cs="Times New Roman"/>
              </w:rPr>
              <w:t>По сигналу, м</w:t>
            </w:r>
            <w:r w:rsidR="00D41E1A">
              <w:rPr>
                <w:rFonts w:ascii="Times New Roman" w:hAnsi="Times New Roman" w:cs="Times New Roman"/>
              </w:rPr>
              <w:t>альчик до задней лицевой линии передвигается перепрыгивая через девочек, оббегает сигнальный конус, возвращаясь проползает под девочками которые принимают положение упор согнувшись, передает эстафету следующему.</w:t>
            </w: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</w:tr>
      <w:tr w:rsidR="00C6455F" w:rsidTr="00C6455F">
        <w:tc>
          <w:tcPr>
            <w:tcW w:w="567" w:type="dxa"/>
          </w:tcPr>
          <w:p w:rsidR="00BF2DEE" w:rsidRDefault="00D4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795" w:type="dxa"/>
          </w:tcPr>
          <w:p w:rsidR="00BF2DEE" w:rsidRPr="00D41E1A" w:rsidRDefault="00D41E1A" w:rsidP="00D41E1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41E1A">
              <w:rPr>
                <w:rFonts w:ascii="Times New Roman" w:hAnsi="Times New Roman" w:cs="Times New Roman"/>
                <w:u w:val="single"/>
              </w:rPr>
              <w:t>Кенгуру.</w:t>
            </w:r>
          </w:p>
          <w:p w:rsidR="00D41E1A" w:rsidRDefault="00D41E1A" w:rsidP="0085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выстраиваются в одну колону.  </w:t>
            </w:r>
            <w:r w:rsidR="00852CB9">
              <w:rPr>
                <w:rFonts w:ascii="Times New Roman" w:hAnsi="Times New Roman" w:cs="Times New Roman"/>
              </w:rPr>
              <w:t>По сигналу, п</w:t>
            </w:r>
            <w:r>
              <w:rPr>
                <w:rFonts w:ascii="Times New Roman" w:hAnsi="Times New Roman" w:cs="Times New Roman"/>
              </w:rPr>
              <w:t>ервый участник зажав волейбольный мяч между коленей, выполняет прыжки с продвижением вперед, до сигнального конуса, обратно возвращается с мячом в руках, передает мяч следующему участнику в руки.</w:t>
            </w: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</w:tr>
      <w:tr w:rsidR="00C6455F" w:rsidTr="00C6455F">
        <w:tc>
          <w:tcPr>
            <w:tcW w:w="567" w:type="dxa"/>
          </w:tcPr>
          <w:p w:rsidR="00BF2DEE" w:rsidRDefault="00D4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795" w:type="dxa"/>
          </w:tcPr>
          <w:p w:rsidR="00BF2DEE" w:rsidRPr="00852CB9" w:rsidRDefault="00D41E1A" w:rsidP="00D41E1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2CB9">
              <w:rPr>
                <w:rFonts w:ascii="Times New Roman" w:hAnsi="Times New Roman" w:cs="Times New Roman"/>
                <w:u w:val="single"/>
              </w:rPr>
              <w:t>Эстафета с ведением мяча.</w:t>
            </w:r>
          </w:p>
          <w:p w:rsidR="00D41E1A" w:rsidRDefault="00D41E1A" w:rsidP="00D4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стоят в одной колоне. По сигналу</w:t>
            </w:r>
            <w:r w:rsidR="00852CB9">
              <w:rPr>
                <w:rFonts w:ascii="Times New Roman" w:hAnsi="Times New Roman" w:cs="Times New Roman"/>
              </w:rPr>
              <w:t>, первый участник выполняет ведение баскетбольного мяча до сигнального конуса, оббегает его, обратно возвращается с мячом в руках. Передает эстафету из рук в руки следующему участнику.</w:t>
            </w: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</w:tr>
      <w:tr w:rsidR="00C6455F" w:rsidTr="00C6455F">
        <w:tc>
          <w:tcPr>
            <w:tcW w:w="567" w:type="dxa"/>
          </w:tcPr>
          <w:p w:rsidR="00BF2DEE" w:rsidRDefault="0085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795" w:type="dxa"/>
          </w:tcPr>
          <w:p w:rsidR="00BF2DEE" w:rsidRPr="00852CB9" w:rsidRDefault="00852CB9" w:rsidP="00852CB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2CB9">
              <w:rPr>
                <w:rFonts w:ascii="Times New Roman" w:hAnsi="Times New Roman" w:cs="Times New Roman"/>
                <w:u w:val="single"/>
              </w:rPr>
              <w:t>Передача мяча над головой.</w:t>
            </w:r>
          </w:p>
          <w:p w:rsidR="00852CB9" w:rsidRDefault="00852CB9" w:rsidP="0085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стоят в одной колоне, у направляющего мяч в руках над головой. По команде первый участник передает мяч назад, над головой следующему и так далее, последний в колоне берет мяч, бежит вперед оббегает сигнальный конус, возвращается и встает первым в свою команду, эстафета продолжается до тех пор пока начинающий эстафету вновь не станет первым.</w:t>
            </w: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</w:tr>
      <w:tr w:rsidR="00C6455F" w:rsidTr="00C6455F">
        <w:tc>
          <w:tcPr>
            <w:tcW w:w="567" w:type="dxa"/>
          </w:tcPr>
          <w:p w:rsidR="00BF2DEE" w:rsidRDefault="00F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795" w:type="dxa"/>
          </w:tcPr>
          <w:p w:rsidR="00BF2DEE" w:rsidRPr="00F33911" w:rsidRDefault="00F33911" w:rsidP="00F3391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33911">
              <w:rPr>
                <w:rFonts w:ascii="Times New Roman" w:hAnsi="Times New Roman" w:cs="Times New Roman"/>
                <w:u w:val="single"/>
              </w:rPr>
              <w:t>Веселые носильщики.</w:t>
            </w:r>
          </w:p>
          <w:p w:rsidR="00F33911" w:rsidRDefault="00F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стоят в одной колоне. В руках у направляющего три мяча (теннисный, волейбольный и баскетбольный). По команде, участник бежит с мячами в руках до обруча, кладет мячи в обруч, возвращается передает эстафету, хлопком в ладонь следующему.</w:t>
            </w: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</w:tr>
      <w:tr w:rsidR="00C6455F" w:rsidTr="00C6455F">
        <w:tc>
          <w:tcPr>
            <w:tcW w:w="567" w:type="dxa"/>
          </w:tcPr>
          <w:p w:rsidR="00BF2DEE" w:rsidRDefault="00F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795" w:type="dxa"/>
          </w:tcPr>
          <w:p w:rsidR="00BF2DEE" w:rsidRPr="000B1FED" w:rsidRDefault="00F33911" w:rsidP="00F3391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B1FED">
              <w:rPr>
                <w:rFonts w:ascii="Times New Roman" w:hAnsi="Times New Roman" w:cs="Times New Roman"/>
                <w:u w:val="single"/>
              </w:rPr>
              <w:t>Эстафета «</w:t>
            </w:r>
            <w:proofErr w:type="spellStart"/>
            <w:r w:rsidRPr="000B1FED">
              <w:rPr>
                <w:rFonts w:ascii="Times New Roman" w:hAnsi="Times New Roman" w:cs="Times New Roman"/>
                <w:u w:val="single"/>
              </w:rPr>
              <w:t>Тараканчики</w:t>
            </w:r>
            <w:proofErr w:type="spellEnd"/>
            <w:r w:rsidRPr="000B1FED">
              <w:rPr>
                <w:rFonts w:ascii="Times New Roman" w:hAnsi="Times New Roman" w:cs="Times New Roman"/>
                <w:u w:val="single"/>
              </w:rPr>
              <w:t>».</w:t>
            </w:r>
          </w:p>
          <w:p w:rsidR="00F33911" w:rsidRDefault="00F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стоят о одной колоне. По команде, первый принимает положение «упор сидя сзади», лицом вперед. Передвигаясь до сигнального конуса способом «</w:t>
            </w:r>
            <w:proofErr w:type="spellStart"/>
            <w:r>
              <w:rPr>
                <w:rFonts w:ascii="Times New Roman" w:hAnsi="Times New Roman" w:cs="Times New Roman"/>
              </w:rPr>
              <w:t>тараканчик</w:t>
            </w:r>
            <w:proofErr w:type="spellEnd"/>
            <w:r>
              <w:rPr>
                <w:rFonts w:ascii="Times New Roman" w:hAnsi="Times New Roman" w:cs="Times New Roman"/>
              </w:rPr>
              <w:t>», обходит его и возвращается без задания, бегом. Передает эстафету следующему, хлопком по плечу.</w:t>
            </w: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</w:tr>
      <w:tr w:rsidR="00C6455F" w:rsidTr="00C6455F">
        <w:tc>
          <w:tcPr>
            <w:tcW w:w="567" w:type="dxa"/>
          </w:tcPr>
          <w:p w:rsidR="00BF2DEE" w:rsidRDefault="000B1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795" w:type="dxa"/>
          </w:tcPr>
          <w:p w:rsidR="00BF2DEE" w:rsidRPr="000B1FED" w:rsidRDefault="000B1FED" w:rsidP="000B1FE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B1FED">
              <w:rPr>
                <w:rFonts w:ascii="Times New Roman" w:hAnsi="Times New Roman" w:cs="Times New Roman"/>
                <w:u w:val="single"/>
              </w:rPr>
              <w:t>Передача мяча под ногами.</w:t>
            </w:r>
          </w:p>
          <w:p w:rsidR="000B1FED" w:rsidRDefault="000B1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 в одной колоне, ноги широко врозь. По команде первый участник передает волейбольный мяч под ногами из рук в руки следующему, последний участник получив мяч, бежит вперед, оббегает конус, возвращаясь встает в начало своей команды, эстафета продолжается до тех пор пока направляющий, вновь не станет первым в колоне.</w:t>
            </w: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F2DEE" w:rsidRDefault="00BF2DEE">
            <w:pPr>
              <w:rPr>
                <w:rFonts w:ascii="Times New Roman" w:hAnsi="Times New Roman" w:cs="Times New Roman"/>
              </w:rPr>
            </w:pPr>
          </w:p>
        </w:tc>
      </w:tr>
      <w:tr w:rsidR="00C6455F" w:rsidTr="00C6455F">
        <w:tc>
          <w:tcPr>
            <w:tcW w:w="567" w:type="dxa"/>
            <w:vMerge w:val="restart"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C6455F" w:rsidRPr="000B1FED" w:rsidRDefault="00C6455F" w:rsidP="000B1FE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B1FED">
              <w:rPr>
                <w:rFonts w:ascii="Times New Roman" w:hAnsi="Times New Roman" w:cs="Times New Roman"/>
                <w:u w:val="single"/>
              </w:rPr>
              <w:t>Подведение итогов эстафет.</w:t>
            </w:r>
          </w:p>
        </w:tc>
        <w:tc>
          <w:tcPr>
            <w:tcW w:w="709" w:type="dxa"/>
            <w:vMerge w:val="restart"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</w:tr>
      <w:tr w:rsidR="00C6455F" w:rsidTr="00C6455F">
        <w:tc>
          <w:tcPr>
            <w:tcW w:w="567" w:type="dxa"/>
            <w:vMerge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C6455F" w:rsidRPr="000B1FED" w:rsidRDefault="00C6455F" w:rsidP="000B1FE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B1FED">
              <w:rPr>
                <w:rFonts w:ascii="Times New Roman" w:hAnsi="Times New Roman" w:cs="Times New Roman"/>
                <w:u w:val="single"/>
              </w:rPr>
              <w:t>Награждение.</w:t>
            </w:r>
          </w:p>
        </w:tc>
        <w:tc>
          <w:tcPr>
            <w:tcW w:w="709" w:type="dxa"/>
            <w:vMerge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C6455F" w:rsidRDefault="00C6455F">
            <w:pPr>
              <w:rPr>
                <w:rFonts w:ascii="Times New Roman" w:hAnsi="Times New Roman" w:cs="Times New Roman"/>
              </w:rPr>
            </w:pPr>
          </w:p>
        </w:tc>
      </w:tr>
    </w:tbl>
    <w:p w:rsidR="00BF2DEE" w:rsidRPr="00BF2DEE" w:rsidRDefault="00BF2DEE">
      <w:pPr>
        <w:rPr>
          <w:rFonts w:ascii="Times New Roman" w:hAnsi="Times New Roman" w:cs="Times New Roman"/>
        </w:rPr>
      </w:pPr>
    </w:p>
    <w:sectPr w:rsidR="00BF2DEE" w:rsidRPr="00BF2DEE" w:rsidSect="00C6455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271"/>
    <w:multiLevelType w:val="multilevel"/>
    <w:tmpl w:val="CE0C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E6D53"/>
    <w:multiLevelType w:val="multilevel"/>
    <w:tmpl w:val="D0F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A0B4D"/>
    <w:multiLevelType w:val="multilevel"/>
    <w:tmpl w:val="54BC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B053B"/>
    <w:multiLevelType w:val="multilevel"/>
    <w:tmpl w:val="9A68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95E66"/>
    <w:multiLevelType w:val="multilevel"/>
    <w:tmpl w:val="82DA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F24D0"/>
    <w:multiLevelType w:val="multilevel"/>
    <w:tmpl w:val="ECF0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47639"/>
    <w:multiLevelType w:val="multilevel"/>
    <w:tmpl w:val="82A4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A"/>
    <w:rsid w:val="000B1FED"/>
    <w:rsid w:val="001B3F5B"/>
    <w:rsid w:val="002B59D6"/>
    <w:rsid w:val="004155FE"/>
    <w:rsid w:val="00533789"/>
    <w:rsid w:val="0054262A"/>
    <w:rsid w:val="00852CB9"/>
    <w:rsid w:val="00911C9E"/>
    <w:rsid w:val="00B51EFF"/>
    <w:rsid w:val="00BF2DEE"/>
    <w:rsid w:val="00C6455F"/>
    <w:rsid w:val="00CF2FDC"/>
    <w:rsid w:val="00D41E1A"/>
    <w:rsid w:val="00E563F3"/>
    <w:rsid w:val="00F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942EA-1F03-43E8-8BAE-CBAD027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5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Svirini</dc:creator>
  <cp:keywords/>
  <dc:description/>
  <cp:lastModifiedBy>АНАСТАСИЯ</cp:lastModifiedBy>
  <cp:revision>8</cp:revision>
  <dcterms:created xsi:type="dcterms:W3CDTF">2021-10-13T15:40:00Z</dcterms:created>
  <dcterms:modified xsi:type="dcterms:W3CDTF">2021-10-18T03:40:00Z</dcterms:modified>
</cp:coreProperties>
</file>