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5F" w:rsidRPr="00620BFB" w:rsidRDefault="0055645F" w:rsidP="00556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FB">
        <w:rPr>
          <w:rFonts w:ascii="Times New Roman" w:hAnsi="Times New Roman" w:cs="Times New Roman"/>
          <w:b/>
          <w:sz w:val="24"/>
          <w:szCs w:val="24"/>
        </w:rPr>
        <w:t>Результаты диагностики изучения</w:t>
      </w:r>
    </w:p>
    <w:p w:rsidR="0055645F" w:rsidRPr="00620BFB" w:rsidRDefault="0055645F" w:rsidP="00556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FB">
        <w:rPr>
          <w:rFonts w:ascii="Times New Roman" w:hAnsi="Times New Roman" w:cs="Times New Roman"/>
          <w:b/>
          <w:sz w:val="24"/>
          <w:szCs w:val="24"/>
        </w:rPr>
        <w:t xml:space="preserve">мотивации учащихся при переходе в основную школу </w:t>
      </w:r>
    </w:p>
    <w:p w:rsidR="0055645F" w:rsidRPr="00620BFB" w:rsidRDefault="0055645F" w:rsidP="00556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FB">
        <w:rPr>
          <w:rFonts w:ascii="Times New Roman" w:hAnsi="Times New Roman" w:cs="Times New Roman"/>
          <w:b/>
          <w:sz w:val="24"/>
          <w:szCs w:val="24"/>
        </w:rPr>
        <w:t>202-2021 учебный год</w:t>
      </w:r>
    </w:p>
    <w:p w:rsidR="0055645F" w:rsidRPr="0055645F" w:rsidRDefault="0055645F" w:rsidP="005564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диагностики учебной мотивации обучающихся 5-х классов была использована методика М.И. Лукьянова, Н.И. </w:t>
      </w:r>
      <w:proofErr w:type="spellStart"/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Калининой</w:t>
      </w:r>
      <w:proofErr w:type="spellEnd"/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645F" w:rsidRPr="0055645F" w:rsidRDefault="0055645F" w:rsidP="0055645F">
      <w:pPr>
        <w:spacing w:after="5" w:line="248" w:lineRule="auto"/>
        <w:ind w:left="-2" w:right="239"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состоит из 4 блоков. В каждом блоке учащимся предлагается выбрать З варианта ответов, чтобы исключить случайность выборов и получить объективные результаты,</w:t>
      </w:r>
    </w:p>
    <w:p w:rsidR="0055645F" w:rsidRPr="0055645F" w:rsidRDefault="0055645F" w:rsidP="0055645F">
      <w:pPr>
        <w:spacing w:after="5" w:line="248" w:lineRule="auto"/>
        <w:ind w:left="-2" w:right="239"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диагностической методики, отражает такой показатель мотивации, как личностный смысл учения,</w:t>
      </w:r>
    </w:p>
    <w:p w:rsidR="0055645F" w:rsidRPr="0055645F" w:rsidRDefault="0055645F" w:rsidP="0055645F">
      <w:pPr>
        <w:spacing w:after="5" w:line="248" w:lineRule="auto"/>
        <w:ind w:left="252" w:right="2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 другой показатель мотивации — способность к целеполаганию.</w:t>
      </w:r>
    </w:p>
    <w:p w:rsidR="0055645F" w:rsidRPr="0055645F" w:rsidRDefault="0055645F" w:rsidP="0055645F">
      <w:pPr>
        <w:spacing w:after="5" w:line="248" w:lineRule="auto"/>
        <w:ind w:left="252" w:right="2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анкеты указывает на иные мотивы.</w:t>
      </w:r>
    </w:p>
    <w:p w:rsidR="0055645F" w:rsidRPr="0055645F" w:rsidRDefault="0055645F" w:rsidP="0055645F">
      <w:pPr>
        <w:spacing w:after="5" w:line="248" w:lineRule="auto"/>
        <w:ind w:left="-2" w:right="239"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F0D4CB5" wp14:editId="3C44A8B3">
            <wp:simplePos x="0" y="0"/>
            <wp:positionH relativeFrom="page">
              <wp:posOffset>1351323</wp:posOffset>
            </wp:positionH>
            <wp:positionV relativeFrom="page">
              <wp:posOffset>5247901</wp:posOffset>
            </wp:positionV>
            <wp:extent cx="8553" cy="8547"/>
            <wp:effectExtent l="0" t="0" r="0" b="0"/>
            <wp:wrapSquare wrapText="bothSides"/>
            <wp:docPr id="1" name="Picture 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" name="Picture 23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53" cy="8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анкеты позволяет выявить преобладание у школьника внутренней или внешней </w:t>
      </w:r>
      <w:r w:rsidRPr="005564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08B910" wp14:editId="36B07314">
            <wp:extent cx="8553" cy="8547"/>
            <wp:effectExtent l="0" t="0" r="0" b="0"/>
            <wp:docPr id="2" name="Picture 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" name="Picture 23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53" cy="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обучения.</w:t>
      </w:r>
    </w:p>
    <w:p w:rsidR="0055645F" w:rsidRPr="0055645F" w:rsidRDefault="0055645F" w:rsidP="0055645F">
      <w:pPr>
        <w:spacing w:after="5" w:line="248" w:lineRule="auto"/>
        <w:ind w:left="-2" w:right="239"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вариант ответов имеет определенное количество баллов в зависимости от того, какой </w:t>
      </w:r>
      <w:r w:rsidRPr="005564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3B9F0F" wp14:editId="4C51BF4A">
            <wp:extent cx="8553" cy="8547"/>
            <wp:effectExtent l="0" t="0" r="0" b="0"/>
            <wp:docPr id="3" name="Picture 2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2" name="Picture 23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53" cy="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он отражает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45F" w:rsidRPr="0055645F" w:rsidRDefault="0055645F" w:rsidP="0055645F">
      <w:pPr>
        <w:spacing w:after="155" w:line="248" w:lineRule="auto"/>
        <w:ind w:left="108" w:right="23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методика позволят с большой долей достоверности определить, сколько в классе </w:t>
      </w:r>
      <w:r w:rsidRPr="005564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24669A" wp14:editId="4A81114A">
            <wp:extent cx="17105" cy="76924"/>
            <wp:effectExtent l="0" t="0" r="0" b="0"/>
            <wp:docPr id="4" name="Picture 14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143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05" cy="7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с высоким уровнем развития учебной мотивации, сколько со средним и низким, а </w:t>
      </w:r>
      <w:r w:rsidRPr="005564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811AB9" wp14:editId="77EB190C">
            <wp:extent cx="8553" cy="8548"/>
            <wp:effectExtent l="0" t="0" r="0" b="0"/>
            <wp:docPr id="5" name="Picture 2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" name="Picture 23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53" cy="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оценить уровень педагогической работы в плане формирования учебной м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вации у учащихся, в 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личностного смысла 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способности к целеполаган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успешности организации учебного процесса, методик преподавания.</w:t>
      </w:r>
    </w:p>
    <w:p w:rsidR="0055645F" w:rsidRPr="0055645F" w:rsidRDefault="0055645F" w:rsidP="0055645F">
      <w:pPr>
        <w:spacing w:after="252" w:line="252" w:lineRule="auto"/>
        <w:ind w:left="522" w:right="21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</w:t>
      </w:r>
    </w:p>
    <w:p w:rsidR="0055645F" w:rsidRPr="00620BFB" w:rsidRDefault="0055645F" w:rsidP="0055645F">
      <w:pPr>
        <w:spacing w:after="44" w:line="248" w:lineRule="auto"/>
        <w:ind w:left="-2" w:right="239" w:firstLine="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сследовании приняли участие —</w:t>
      </w:r>
      <w:r w:rsidR="001F3EE9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человек: 1</w:t>
      </w:r>
      <w:r w:rsidR="0051719D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9D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5А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51719D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719D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учащихся 5Б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51719D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tbl>
      <w:tblPr>
        <w:tblStyle w:val="a3"/>
        <w:tblW w:w="4295" w:type="pct"/>
        <w:tblLook w:val="04A0" w:firstRow="1" w:lastRow="0" w:firstColumn="1" w:lastColumn="0" w:noHBand="0" w:noVBand="1"/>
      </w:tblPr>
      <w:tblGrid>
        <w:gridCol w:w="811"/>
        <w:gridCol w:w="2445"/>
        <w:gridCol w:w="1908"/>
        <w:gridCol w:w="1910"/>
        <w:gridCol w:w="1908"/>
      </w:tblGrid>
      <w:tr w:rsidR="009165DB" w:rsidRPr="00620BFB" w:rsidTr="009165DB">
        <w:tc>
          <w:tcPr>
            <w:tcW w:w="1813" w:type="pct"/>
            <w:gridSpan w:val="2"/>
            <w:shd w:val="clear" w:color="auto" w:fill="auto"/>
          </w:tcPr>
          <w:p w:rsidR="009165DB" w:rsidRPr="00620BFB" w:rsidRDefault="009165DB" w:rsidP="00EE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1062" w:type="pct"/>
            <w:shd w:val="clear" w:color="auto" w:fill="auto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63" w:type="pct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Уровень мотивации учения</w:t>
            </w:r>
          </w:p>
        </w:tc>
        <w:tc>
          <w:tcPr>
            <w:tcW w:w="1063" w:type="pct"/>
            <w:shd w:val="clear" w:color="auto" w:fill="auto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Ведущие мотивы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FF7C80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F7C80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FF7C80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3" w:type="pct"/>
            <w:shd w:val="clear" w:color="auto" w:fill="FF7C80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3" w:type="pct"/>
            <w:shd w:val="clear" w:color="auto" w:fill="FF7C80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9165DB" w:rsidRPr="00620BFB" w:rsidTr="009165DB">
        <w:trPr>
          <w:trHeight w:val="269"/>
        </w:trPr>
        <w:tc>
          <w:tcPr>
            <w:tcW w:w="452" w:type="pct"/>
            <w:shd w:val="clear" w:color="auto" w:fill="auto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pct"/>
            <w:gridSpan w:val="3"/>
            <w:shd w:val="clear" w:color="auto" w:fill="auto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бланка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FF7C80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F7C80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FF7C80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" w:type="pct"/>
            <w:shd w:val="clear" w:color="auto" w:fill="FF7C80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3" w:type="pct"/>
            <w:shd w:val="clear" w:color="auto" w:fill="FF7C80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9165DB" w:rsidRPr="00620BFB" w:rsidTr="009165DB">
        <w:trPr>
          <w:trHeight w:val="269"/>
        </w:trPr>
        <w:tc>
          <w:tcPr>
            <w:tcW w:w="452" w:type="pct"/>
            <w:shd w:val="clear" w:color="auto" w:fill="auto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pct"/>
            <w:gridSpan w:val="3"/>
            <w:shd w:val="clear" w:color="auto" w:fill="auto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бланка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FF7C80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F7C80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FF7C80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3" w:type="pct"/>
            <w:shd w:val="clear" w:color="auto" w:fill="FF7C80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3" w:type="pct"/>
            <w:shd w:val="clear" w:color="auto" w:fill="FF7C80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FF7C80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F7C80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FF7C80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" w:type="pct"/>
            <w:shd w:val="clear" w:color="auto" w:fill="FF7C80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3" w:type="pct"/>
            <w:shd w:val="clear" w:color="auto" w:fill="FF7C80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7CAAC" w:themeFill="accent2" w:themeFillTint="66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3" w:type="pct"/>
            <w:shd w:val="clear" w:color="auto" w:fill="F7CAAC" w:themeFill="accent2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7CAAC" w:themeFill="accent2" w:themeFillTint="66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3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3" w:type="pct"/>
            <w:shd w:val="clear" w:color="auto" w:fill="F7CAAC" w:themeFill="accent2" w:themeFillTint="66"/>
          </w:tcPr>
          <w:p w:rsidR="009165DB" w:rsidRPr="00620BFB" w:rsidRDefault="00D161CC" w:rsidP="00D1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BDD6EE" w:themeFill="accent1" w:themeFillTint="66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BDD6EE" w:themeFill="accent1" w:themeFillTint="66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3" w:type="pct"/>
            <w:shd w:val="clear" w:color="auto" w:fill="BDD6EE" w:themeFill="accent1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FF7C80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F7C80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FF7C80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" w:type="pct"/>
            <w:shd w:val="clear" w:color="auto" w:fill="FF7C80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3" w:type="pct"/>
            <w:shd w:val="clear" w:color="auto" w:fill="FF7C80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FF7C80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F7C80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FF7C80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" w:type="pct"/>
            <w:shd w:val="clear" w:color="auto" w:fill="FF7C80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3" w:type="pct"/>
            <w:shd w:val="clear" w:color="auto" w:fill="FF7C80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7CAAC" w:themeFill="accent2" w:themeFillTint="66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3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3" w:type="pct"/>
            <w:shd w:val="clear" w:color="auto" w:fill="F7CAAC" w:themeFill="accent2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7CAAC" w:themeFill="accent2" w:themeFillTint="66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3" w:type="pct"/>
            <w:shd w:val="clear" w:color="auto" w:fill="F7CAAC" w:themeFill="accent2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7CAAC" w:themeFill="accent2" w:themeFillTint="66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3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3" w:type="pct"/>
            <w:shd w:val="clear" w:color="auto" w:fill="F7CAAC" w:themeFill="accent2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7CAAC" w:themeFill="accent2" w:themeFillTint="66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3" w:type="pct"/>
            <w:shd w:val="clear" w:color="auto" w:fill="F7CAAC" w:themeFill="accent2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9165DB" w:rsidRPr="00620BFB" w:rsidTr="00CF47E1">
        <w:trPr>
          <w:trHeight w:val="269"/>
        </w:trPr>
        <w:tc>
          <w:tcPr>
            <w:tcW w:w="452" w:type="pct"/>
            <w:shd w:val="clear" w:color="auto" w:fill="BDD6EE" w:themeFill="accent1" w:themeFillTint="66"/>
          </w:tcPr>
          <w:p w:rsidR="009165DB" w:rsidRPr="00620BFB" w:rsidRDefault="009165DB" w:rsidP="00517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BDD6EE" w:themeFill="accent1" w:themeFillTint="66"/>
            <w:vAlign w:val="center"/>
          </w:tcPr>
          <w:p w:rsidR="009165DB" w:rsidRPr="00620BFB" w:rsidRDefault="009165DB" w:rsidP="00C0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3" w:type="pct"/>
            <w:shd w:val="clear" w:color="auto" w:fill="BDD6EE" w:themeFill="accent1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EE4C82" w:rsidRPr="00620BFB" w:rsidRDefault="00EE4C82" w:rsidP="0055645F">
      <w:pPr>
        <w:spacing w:after="126" w:line="248" w:lineRule="auto"/>
        <w:ind w:left="12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4268" w:type="pct"/>
        <w:tblLook w:val="04A0" w:firstRow="1" w:lastRow="0" w:firstColumn="1" w:lastColumn="0" w:noHBand="0" w:noVBand="1"/>
      </w:tblPr>
      <w:tblGrid>
        <w:gridCol w:w="807"/>
        <w:gridCol w:w="2449"/>
        <w:gridCol w:w="1889"/>
        <w:gridCol w:w="1890"/>
        <w:gridCol w:w="1890"/>
      </w:tblGrid>
      <w:tr w:rsidR="001F3EE9" w:rsidRPr="00620BFB" w:rsidTr="001F3EE9">
        <w:tc>
          <w:tcPr>
            <w:tcW w:w="1824" w:type="pct"/>
            <w:gridSpan w:val="2"/>
            <w:shd w:val="clear" w:color="auto" w:fill="auto"/>
          </w:tcPr>
          <w:p w:rsidR="001F3EE9" w:rsidRPr="00620BFB" w:rsidRDefault="001F3EE9" w:rsidP="001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1058" w:type="pct"/>
            <w:shd w:val="clear" w:color="auto" w:fill="auto"/>
          </w:tcPr>
          <w:p w:rsidR="001F3EE9" w:rsidRPr="00620BFB" w:rsidRDefault="001F3EE9" w:rsidP="0091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59" w:type="pct"/>
            <w:shd w:val="clear" w:color="auto" w:fill="auto"/>
          </w:tcPr>
          <w:p w:rsidR="001F3EE9" w:rsidRPr="00620BFB" w:rsidRDefault="001F3EE9" w:rsidP="0091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Уровень мотивации учения</w:t>
            </w:r>
          </w:p>
        </w:tc>
        <w:tc>
          <w:tcPr>
            <w:tcW w:w="1059" w:type="pct"/>
            <w:shd w:val="clear" w:color="auto" w:fill="auto"/>
          </w:tcPr>
          <w:p w:rsidR="001F3EE9" w:rsidRPr="00620BFB" w:rsidRDefault="001F3EE9" w:rsidP="0091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Ведущие мотивы</w:t>
            </w:r>
          </w:p>
        </w:tc>
      </w:tr>
      <w:tr w:rsidR="009165DB" w:rsidRPr="00620BFB" w:rsidTr="009165DB">
        <w:tc>
          <w:tcPr>
            <w:tcW w:w="452" w:type="pct"/>
            <w:shd w:val="clear" w:color="auto" w:fill="auto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auto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76" w:type="pct"/>
            <w:gridSpan w:val="3"/>
            <w:shd w:val="clear" w:color="auto" w:fill="auto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бланка</w:t>
            </w:r>
          </w:p>
        </w:tc>
      </w:tr>
      <w:tr w:rsidR="009165DB" w:rsidRPr="00620BFB" w:rsidTr="00CF47E1"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9165DB" w:rsidRPr="00620BFB" w:rsidTr="00CF47E1"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9165DB" w:rsidRPr="00620BFB" w:rsidTr="00CF47E1">
        <w:tc>
          <w:tcPr>
            <w:tcW w:w="452" w:type="pct"/>
            <w:shd w:val="clear" w:color="auto" w:fill="BDD6EE" w:themeFill="accent1" w:themeFillTint="66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59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9" w:type="pct"/>
            <w:shd w:val="clear" w:color="auto" w:fill="BDD6EE" w:themeFill="accent1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9165DB" w:rsidRPr="00620BFB" w:rsidTr="00CF47E1">
        <w:tc>
          <w:tcPr>
            <w:tcW w:w="452" w:type="pct"/>
            <w:shd w:val="clear" w:color="auto" w:fill="BDD6EE" w:themeFill="accent1" w:themeFillTint="66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59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9" w:type="pct"/>
            <w:shd w:val="clear" w:color="auto" w:fill="BDD6EE" w:themeFill="accent1" w:themeFillTint="66"/>
          </w:tcPr>
          <w:p w:rsidR="009165DB" w:rsidRPr="00620BFB" w:rsidRDefault="00CF47E1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</w:tr>
      <w:tr w:rsidR="009165DB" w:rsidRPr="00620BFB" w:rsidTr="009165DB">
        <w:tc>
          <w:tcPr>
            <w:tcW w:w="452" w:type="pct"/>
            <w:shd w:val="clear" w:color="auto" w:fill="auto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auto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pct"/>
            <w:gridSpan w:val="3"/>
            <w:shd w:val="clear" w:color="auto" w:fill="auto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бланка</w:t>
            </w:r>
          </w:p>
        </w:tc>
      </w:tr>
      <w:tr w:rsidR="009165DB" w:rsidRPr="00620BFB" w:rsidTr="00CF47E1"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9165DB" w:rsidRPr="00620BFB" w:rsidTr="00CF47E1"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9165DB" w:rsidRPr="00620BFB" w:rsidTr="00CF47E1"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7CAAC" w:themeFill="accent2" w:themeFillTint="66"/>
          </w:tcPr>
          <w:p w:rsidR="009165DB" w:rsidRPr="00620BFB" w:rsidRDefault="009165DB" w:rsidP="00916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9165DB" w:rsidRPr="00620BFB" w:rsidTr="009165DB">
        <w:tc>
          <w:tcPr>
            <w:tcW w:w="452" w:type="pct"/>
            <w:shd w:val="clear" w:color="auto" w:fill="auto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auto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pct"/>
            <w:gridSpan w:val="3"/>
            <w:shd w:val="clear" w:color="auto" w:fill="auto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бланка</w:t>
            </w:r>
          </w:p>
        </w:tc>
      </w:tr>
      <w:tr w:rsidR="009165DB" w:rsidRPr="00620BFB" w:rsidTr="00CF47E1">
        <w:tc>
          <w:tcPr>
            <w:tcW w:w="452" w:type="pct"/>
            <w:shd w:val="clear" w:color="auto" w:fill="BDD6EE" w:themeFill="accent1" w:themeFillTint="66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59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9" w:type="pct"/>
            <w:shd w:val="clear" w:color="auto" w:fill="BDD6EE" w:themeFill="accent1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</w:tr>
      <w:tr w:rsidR="009165DB" w:rsidRPr="00620BFB" w:rsidTr="00CF47E1">
        <w:tc>
          <w:tcPr>
            <w:tcW w:w="452" w:type="pct"/>
            <w:shd w:val="clear" w:color="auto" w:fill="BDD6EE" w:themeFill="accent1" w:themeFillTint="66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59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9" w:type="pct"/>
            <w:shd w:val="clear" w:color="auto" w:fill="BDD6EE" w:themeFill="accent1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165DB" w:rsidRPr="00620BFB" w:rsidTr="00CF47E1"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9165DB" w:rsidRPr="00620BFB" w:rsidTr="00CF47E1">
        <w:tc>
          <w:tcPr>
            <w:tcW w:w="452" w:type="pct"/>
            <w:shd w:val="clear" w:color="auto" w:fill="BDD6EE" w:themeFill="accent1" w:themeFillTint="66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59" w:type="pct"/>
            <w:shd w:val="clear" w:color="auto" w:fill="BDD6EE" w:themeFill="accent1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9" w:type="pct"/>
            <w:shd w:val="clear" w:color="auto" w:fill="BDD6EE" w:themeFill="accent1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9165DB" w:rsidRPr="00620BFB" w:rsidTr="00CF47E1"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7CAAC" w:themeFill="accent2" w:themeFillTint="66"/>
          </w:tcPr>
          <w:p w:rsidR="009165DB" w:rsidRPr="00620BFB" w:rsidRDefault="009165DB" w:rsidP="00916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9165DB" w:rsidRPr="00620BFB" w:rsidTr="00CF47E1">
        <w:tc>
          <w:tcPr>
            <w:tcW w:w="452" w:type="pct"/>
            <w:shd w:val="clear" w:color="auto" w:fill="F7CAAC" w:themeFill="accent2" w:themeFillTint="66"/>
          </w:tcPr>
          <w:p w:rsidR="009165DB" w:rsidRPr="00620BFB" w:rsidRDefault="009165DB" w:rsidP="00EE4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9165DB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9" w:type="pct"/>
            <w:shd w:val="clear" w:color="auto" w:fill="F7CAAC" w:themeFill="accent2" w:themeFillTint="66"/>
          </w:tcPr>
          <w:p w:rsidR="009165DB" w:rsidRPr="00620BFB" w:rsidRDefault="00D161CC" w:rsidP="00C0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F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</w:tbl>
    <w:p w:rsidR="00EE4C82" w:rsidRPr="00620BFB" w:rsidRDefault="009165DB" w:rsidP="0055645F">
      <w:pPr>
        <w:spacing w:after="126" w:line="248" w:lineRule="auto"/>
        <w:ind w:left="121" w:hanging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Условные обозначения мотивов: У — учебный мотив; С — социальный мотив; П — позиционный мотив; О — оценочный мотив; И — игровой мотив; В — внешний мотив.</w:t>
      </w:r>
    </w:p>
    <w:p w:rsidR="00D161CC" w:rsidRPr="00620BFB" w:rsidRDefault="00D161CC" w:rsidP="0055645F">
      <w:pPr>
        <w:spacing w:after="126" w:line="248" w:lineRule="auto"/>
        <w:ind w:left="121" w:hanging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Уровни мотивации учения: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1"/>
        <w:gridCol w:w="3590"/>
        <w:gridCol w:w="4929"/>
      </w:tblGrid>
      <w:tr w:rsidR="00D161CC" w:rsidRPr="00620BFB" w:rsidTr="00CF47E1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61CC" w:rsidRPr="00D161CC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мотивации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61CC" w:rsidRPr="00D161CC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 итогового уровня мотивации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61CC" w:rsidRPr="00620BFB" w:rsidRDefault="00CF47E1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мотивации</w:t>
            </w:r>
          </w:p>
        </w:tc>
      </w:tr>
      <w:tr w:rsidR="00D161CC" w:rsidRPr="00620BFB" w:rsidTr="00CF47E1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61CC" w:rsidRPr="00D161CC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61CC" w:rsidRPr="00D161CC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41—48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61CC" w:rsidRPr="00620BFB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высокий уровень мотивации учения</w:t>
            </w:r>
          </w:p>
        </w:tc>
      </w:tr>
      <w:tr w:rsidR="00D161CC" w:rsidRPr="00620BFB" w:rsidTr="00CF47E1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61CC" w:rsidRPr="00D161CC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61CC" w:rsidRPr="00D161CC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33—40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61CC" w:rsidRPr="00620BFB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мотивации учения</w:t>
            </w:r>
          </w:p>
        </w:tc>
      </w:tr>
      <w:tr w:rsidR="00D161CC" w:rsidRPr="00620BFB" w:rsidTr="00CF47E1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61CC" w:rsidRPr="00D161CC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61CC" w:rsidRPr="00D161CC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25—32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61CC" w:rsidRPr="00620BFB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нормальный уровень мотивации учения</w:t>
            </w:r>
          </w:p>
        </w:tc>
      </w:tr>
      <w:tr w:rsidR="00D161CC" w:rsidRPr="00620BFB" w:rsidTr="00CF47E1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61CC" w:rsidRPr="00D161CC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61CC" w:rsidRPr="00D161CC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15—24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61CC" w:rsidRPr="00620BFB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сниженный уровень мотивации учения</w:t>
            </w:r>
          </w:p>
        </w:tc>
      </w:tr>
      <w:tr w:rsidR="00D161CC" w:rsidRPr="00620BFB" w:rsidTr="00CF47E1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61CC" w:rsidRPr="00D161CC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61CC" w:rsidRPr="00D161CC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5—14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61CC" w:rsidRPr="00620BFB" w:rsidRDefault="00D161CC" w:rsidP="00D161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мотивации учения</w:t>
            </w:r>
          </w:p>
        </w:tc>
      </w:tr>
    </w:tbl>
    <w:p w:rsidR="00D161CC" w:rsidRPr="00D161CC" w:rsidRDefault="00D161CC" w:rsidP="00D16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7E1" w:rsidRPr="00620BFB" w:rsidRDefault="00CF47E1" w:rsidP="0055645F">
      <w:pPr>
        <w:spacing w:after="5" w:line="248" w:lineRule="auto"/>
        <w:ind w:left="111" w:right="184"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620BFB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  <w:shd w:val="clear" w:color="auto" w:fill="FFC000"/>
          <w:lang w:eastAsia="ru-RU"/>
        </w:rPr>
        <w:drawing>
          <wp:inline distT="0" distB="0" distL="0" distR="0">
            <wp:extent cx="3196425" cy="2202511"/>
            <wp:effectExtent l="0" t="0" r="4445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0BFB" w:rsidRDefault="00620BFB" w:rsidP="001F3EE9">
      <w:pPr>
        <w:spacing w:after="5" w:line="248" w:lineRule="auto"/>
        <w:ind w:left="111" w:right="184"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EE9" w:rsidRPr="0055645F" w:rsidRDefault="001F3EE9" w:rsidP="001F3EE9">
      <w:pPr>
        <w:spacing w:after="5" w:line="248" w:lineRule="auto"/>
        <w:ind w:left="111" w:right="184"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r w:rsidR="0055645F"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</w:t>
      </w:r>
      <w:r w:rsidR="00070044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высокий уровень</w:t>
      </w:r>
      <w:r w:rsidR="0055645F"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учения выявлен у 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70044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(22%) и 14 (52%) обучающихся</w:t>
      </w:r>
      <w:r w:rsidR="0055645F"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параллели, принимавших участие в исследовании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таких детей преобладает познавательный мотив, стремление наиболее успешно выполнять предъявляемые школой требования, ученики стараются следовать всем ук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аниям 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ля, добросовестны и ответственны; 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переживают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полу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неудовлетворительные отметки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45F" w:rsidRPr="0055645F" w:rsidRDefault="00070044" w:rsidP="00070044">
      <w:pPr>
        <w:spacing w:after="5" w:line="248" w:lineRule="auto"/>
        <w:ind w:left="111" w:right="184"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Нормальный</w:t>
      </w:r>
      <w:r w:rsidR="001F3EE9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мотивации показали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</w:t>
      </w:r>
      <w:r w:rsidR="00620BFB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пятиклассников</w:t>
      </w:r>
      <w:r w:rsidR="001F3EE9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показатели детей, 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 справляющихся с учебной деятельностью. При ответах на вопросы 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проявляют меньшую зависимость от жестких требований и норм. Подобный уровень мотивации является средней нормой.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45F"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имеющих сниженный и низкий уровень мотивации учения не выявлено. </w:t>
      </w:r>
    </w:p>
    <w:p w:rsidR="0055645F" w:rsidRPr="0055645F" w:rsidRDefault="00070044" w:rsidP="00070044">
      <w:pPr>
        <w:spacing w:after="5" w:line="248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Среди </w:t>
      </w:r>
      <w:r w:rsidR="0055645F"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 учащихся, принимавших уча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в исслед</w:t>
      </w:r>
      <w:r w:rsidR="00620BFB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овании, преобладает позиционный</w:t>
      </w:r>
      <w:r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мотив. О</w:t>
      </w:r>
      <w:r w:rsidR="0055645F"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выражается в стремлении </w:t>
      </w:r>
      <w:r w:rsidR="00620BFB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 определенную позицию в от</w:t>
      </w:r>
      <w:r w:rsidR="0055645F"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ношениях с </w:t>
      </w:r>
      <w:r w:rsidR="00620BFB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окружающими</w:t>
      </w:r>
      <w:r w:rsidR="0055645F"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получить их одобрение, заслужить авторитет. Позиционный мотив может проявляться в разно</w:t>
      </w:r>
      <w:r w:rsidR="00620BFB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5645F"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попытках самоутверждения - в</w:t>
      </w:r>
      <w:r w:rsidR="00620BFB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желании занять место лидера, оказы</w:t>
      </w:r>
      <w:r w:rsidR="0055645F"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</w:t>
      </w:r>
      <w:r w:rsidR="00620BFB" w:rsidRPr="0062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55645F" w:rsidRPr="005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других учеников, доминировать в коллективе и т.д.</w:t>
      </w:r>
    </w:p>
    <w:p w:rsidR="00620BFB" w:rsidRDefault="00620BFB" w:rsidP="00620BF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620BFB" w:rsidRPr="00620BFB" w:rsidRDefault="00620BFB" w:rsidP="00620BF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20BFB">
        <w:rPr>
          <w:b/>
          <w:color w:val="000000"/>
        </w:rPr>
        <w:t>Рекомендации:</w:t>
      </w:r>
    </w:p>
    <w:p w:rsidR="00620BFB" w:rsidRPr="00620BFB" w:rsidRDefault="00620BFB" w:rsidP="00620BF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0BFB">
        <w:rPr>
          <w:color w:val="000000"/>
        </w:rPr>
        <w:t>Формировать мотивацию достижения успеха, чтобы у учащихся постоянно была возможность почувствовать свою успешность, т.е. отметку ставить, например, за аккуратность, каллиграфию, старание, оригинальность и т.д.</w:t>
      </w:r>
    </w:p>
    <w:p w:rsidR="00620BFB" w:rsidRPr="00620BFB" w:rsidRDefault="00620BFB" w:rsidP="00620BF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0BFB">
        <w:rPr>
          <w:color w:val="000000"/>
        </w:rPr>
        <w:t>Делать акцент на укреплении уверенности в себе, на осознании детьми необходимости знаний, процесса познания в жизни.</w:t>
      </w:r>
    </w:p>
    <w:p w:rsidR="00620BFB" w:rsidRPr="00620BFB" w:rsidRDefault="00620BFB" w:rsidP="00620BF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0BFB">
        <w:rPr>
          <w:color w:val="000000"/>
        </w:rPr>
        <w:t>Стимулировать личностную активность учащихся по поиску смысла учебы и посещения школы в целом. Например, обсуждать и проигрывать ситуации, в которых необходимы те или иные навыки, приобретаемые в школе.</w:t>
      </w:r>
    </w:p>
    <w:p w:rsidR="00620BFB" w:rsidRPr="00620BFB" w:rsidRDefault="00620BFB" w:rsidP="00620BF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0BFB">
        <w:rPr>
          <w:color w:val="000000"/>
        </w:rPr>
        <w:t>Использовать игровые моменты, направленные на изменение стереотипных взглядов на тот или иной фрагмент школьной действительности. Это могут быть игровые сюжеты, основанные на идеях робинзонады или встречи с пришельцами, сказочными героями и другими не существующими в жизненном опыте ребят персонажами. Подобные формы работы могут быть выстроены прямолинейно (</w:t>
      </w:r>
      <w:proofErr w:type="gramStart"/>
      <w:r w:rsidRPr="00620BFB">
        <w:rPr>
          <w:color w:val="000000"/>
        </w:rPr>
        <w:t>например</w:t>
      </w:r>
      <w:proofErr w:type="gramEnd"/>
      <w:r w:rsidRPr="00620BFB">
        <w:rPr>
          <w:color w:val="000000"/>
        </w:rPr>
        <w:t>: «Представьте, что вы попали на необитаемый остров. Как там вам пригодятся школьные знания?») или косвенно («На Землю прилетели инопланетяне, которые никогда не учились в школе. С какими трудностями они столкнутся в той или иной ситуации?»)</w:t>
      </w:r>
    </w:p>
    <w:p w:rsidR="00620BFB" w:rsidRPr="00620BFB" w:rsidRDefault="00620BFB" w:rsidP="00620BF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0BFB">
        <w:rPr>
          <w:color w:val="000000"/>
        </w:rPr>
        <w:t>Рассказывать о практической значимости каждого предмета.</w:t>
      </w:r>
    </w:p>
    <w:p w:rsidR="00620BFB" w:rsidRPr="00620BFB" w:rsidRDefault="00620BFB" w:rsidP="00620BF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0BFB">
        <w:rPr>
          <w:color w:val="000000"/>
        </w:rPr>
        <w:t>Обращать особое внимание на формирование у учащихся навыков конструктивного общения (фильмы, мультфильмы, книги о детях, особенно их возраста).</w:t>
      </w:r>
    </w:p>
    <w:p w:rsidR="00620BFB" w:rsidRPr="00620BFB" w:rsidRDefault="00620BFB" w:rsidP="00620BF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0BFB">
        <w:rPr>
          <w:color w:val="000000"/>
        </w:rPr>
        <w:t>Продолжать работу с родителями по формированию у детей чувства значимости знаний в жизни.</w:t>
      </w:r>
    </w:p>
    <w:p w:rsidR="0055645F" w:rsidRPr="0055645F" w:rsidRDefault="00620BFB" w:rsidP="00620BFB">
      <w:pPr>
        <w:spacing w:after="5" w:line="314" w:lineRule="auto"/>
        <w:ind w:left="110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5645F"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w:t xml:space="preserve"> </w:t>
      </w:r>
      <w:r w:rsidR="0055645F" w:rsidRPr="0055645F"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 wp14:anchorId="6256C7F6" wp14:editId="36420BF3">
            <wp:extent cx="25982" cy="34631"/>
            <wp:effectExtent l="0" t="0" r="0" b="0"/>
            <wp:docPr id="22" name="Picture 7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1" name="Picture 73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82" cy="3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45F" w:rsidRPr="0055645F" w:rsidRDefault="0055645F" w:rsidP="00620BFB">
      <w:pPr>
        <w:spacing w:after="5" w:line="248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  <w:sectPr w:rsidR="0055645F" w:rsidRPr="0055645F" w:rsidSect="0055645F"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CE485D" w:rsidRDefault="00CE485D" w:rsidP="00620BFB">
      <w:pPr>
        <w:spacing w:after="611"/>
      </w:pPr>
    </w:p>
    <w:sectPr w:rsidR="00CE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049"/>
    <w:multiLevelType w:val="hybridMultilevel"/>
    <w:tmpl w:val="D3283C6E"/>
    <w:lvl w:ilvl="0" w:tplc="534C1116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06C"/>
    <w:multiLevelType w:val="multilevel"/>
    <w:tmpl w:val="F946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B35DD"/>
    <w:multiLevelType w:val="hybridMultilevel"/>
    <w:tmpl w:val="D3283C6E"/>
    <w:lvl w:ilvl="0" w:tplc="534C1116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3230"/>
    <w:multiLevelType w:val="hybridMultilevel"/>
    <w:tmpl w:val="38F6C2F2"/>
    <w:lvl w:ilvl="0" w:tplc="04190013">
      <w:start w:val="1"/>
      <w:numFmt w:val="upperRoman"/>
      <w:lvlText w:val="%1."/>
      <w:lvlJc w:val="righ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781807BA"/>
    <w:multiLevelType w:val="multilevel"/>
    <w:tmpl w:val="2588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81FE6"/>
    <w:multiLevelType w:val="hybridMultilevel"/>
    <w:tmpl w:val="0A84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5F"/>
    <w:rsid w:val="00070044"/>
    <w:rsid w:val="001F3EE9"/>
    <w:rsid w:val="0051719D"/>
    <w:rsid w:val="0055645F"/>
    <w:rsid w:val="00620BFB"/>
    <w:rsid w:val="009165DB"/>
    <w:rsid w:val="00B96063"/>
    <w:rsid w:val="00CE485D"/>
    <w:rsid w:val="00CF47E1"/>
    <w:rsid w:val="00D161CC"/>
    <w:rsid w:val="00E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2DB1-EE81-48B9-97FC-2BCD16C8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564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1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19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уровень</c:v>
                </c:pt>
              </c:strCache>
            </c:strRef>
          </c:tx>
          <c:spPr>
            <a:solidFill>
              <a:srgbClr val="FF7C8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A-42D0-8CD2-C5D508F804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0.43</c:v>
                </c:pt>
                <c:pt idx="1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7A-42D0-8CD2-C5D508F804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уровень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7A-42D0-8CD2-C5D508F8040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13361160"/>
        <c:axId val="313359520"/>
      </c:barChart>
      <c:catAx>
        <c:axId val="313361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59520"/>
        <c:crosses val="autoZero"/>
        <c:auto val="1"/>
        <c:lblAlgn val="ctr"/>
        <c:lblOffset val="100"/>
        <c:noMultiLvlLbl val="0"/>
      </c:catAx>
      <c:valAx>
        <c:axId val="3133595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13361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2021-11-26T16:17:00Z</dcterms:created>
  <dcterms:modified xsi:type="dcterms:W3CDTF">2021-11-26T16:17:00Z</dcterms:modified>
</cp:coreProperties>
</file>