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AA8" w:rsidRPr="00707AA8" w:rsidRDefault="00707AA8" w:rsidP="00707AA8">
      <w:pPr>
        <w:pStyle w:val="a3"/>
        <w:shd w:val="clear" w:color="auto" w:fill="FFFFFF"/>
        <w:spacing w:before="0" w:beforeAutospacing="0" w:after="0" w:afterAutospacing="0"/>
        <w:jc w:val="center"/>
        <w:rPr>
          <w:color w:val="000000"/>
        </w:rPr>
      </w:pPr>
      <w:r w:rsidRPr="00707AA8">
        <w:rPr>
          <w:b/>
          <w:bCs/>
          <w:color w:val="000000"/>
        </w:rPr>
        <w:t>Педагогические условия формирования предпосылок изобразительной деятельности у детей раннего возраста</w:t>
      </w:r>
    </w:p>
    <w:p w:rsidR="00707AA8" w:rsidRPr="00707AA8" w:rsidRDefault="00707AA8" w:rsidP="00707AA8">
      <w:pPr>
        <w:pStyle w:val="a3"/>
        <w:shd w:val="clear" w:color="auto" w:fill="FFFFFF"/>
        <w:spacing w:before="0" w:beforeAutospacing="0" w:after="0" w:afterAutospacing="0"/>
        <w:jc w:val="right"/>
        <w:rPr>
          <w:color w:val="000000"/>
        </w:rPr>
      </w:pPr>
      <w:r w:rsidRPr="00707AA8">
        <w:rPr>
          <w:b/>
          <w:bCs/>
          <w:i/>
          <w:iCs/>
          <w:color w:val="000000"/>
        </w:rPr>
        <w:t xml:space="preserve">М.И </w:t>
      </w:r>
      <w:proofErr w:type="spellStart"/>
      <w:r w:rsidRPr="00707AA8">
        <w:rPr>
          <w:b/>
          <w:bCs/>
          <w:i/>
          <w:iCs/>
          <w:color w:val="000000"/>
        </w:rPr>
        <w:t>Колмакова</w:t>
      </w:r>
      <w:proofErr w:type="spellEnd"/>
    </w:p>
    <w:p w:rsidR="00707AA8" w:rsidRPr="00707AA8" w:rsidRDefault="00707AA8" w:rsidP="00707AA8">
      <w:pPr>
        <w:pStyle w:val="a3"/>
        <w:shd w:val="clear" w:color="auto" w:fill="FFFFFF"/>
        <w:spacing w:before="0" w:beforeAutospacing="0" w:after="0" w:afterAutospacing="0"/>
        <w:rPr>
          <w:color w:val="000000"/>
        </w:rPr>
      </w:pPr>
      <w:r w:rsidRPr="00707AA8">
        <w:rPr>
          <w:color w:val="000000"/>
        </w:rPr>
        <w:t>В работах ряда психологов (А.В. Запорожца, В.Н. Леонтьева, С. Рубинштейна и др.) было показано, что «присвоение» различных форм общественного опыта происходит в совместной деятельности и под руководством взрослого. При обучении детей раннего возраста рисованию, взрослый передает опыт изобразительной культуры общества.</w:t>
      </w:r>
    </w:p>
    <w:p w:rsidR="00707AA8" w:rsidRPr="00707AA8" w:rsidRDefault="00707AA8" w:rsidP="00707AA8">
      <w:pPr>
        <w:pStyle w:val="a3"/>
        <w:shd w:val="clear" w:color="auto" w:fill="FFFFFF"/>
        <w:spacing w:before="0" w:beforeAutospacing="0" w:after="0" w:afterAutospacing="0"/>
        <w:rPr>
          <w:color w:val="000000"/>
        </w:rPr>
      </w:pPr>
      <w:r w:rsidRPr="00707AA8">
        <w:rPr>
          <w:color w:val="000000"/>
        </w:rPr>
        <w:t xml:space="preserve">Анализ литературы показал (Г.Г. Григорьева, Т.Н. </w:t>
      </w:r>
      <w:proofErr w:type="spellStart"/>
      <w:r w:rsidRPr="00707AA8">
        <w:rPr>
          <w:color w:val="000000"/>
        </w:rPr>
        <w:t>Доронова</w:t>
      </w:r>
      <w:proofErr w:type="spellEnd"/>
      <w:r w:rsidRPr="00707AA8">
        <w:rPr>
          <w:color w:val="000000"/>
        </w:rPr>
        <w:t>, И.А. Лыкова и др.), что методика формирования предпосылок изобразительной деятельности включает несколько этапов [2,3,5]. Каждый этап соответствует определенной стадии становления изобразительной деятельности в раннем возрасте. Рассмотрим их.</w:t>
      </w:r>
    </w:p>
    <w:p w:rsidR="00707AA8" w:rsidRPr="00707AA8" w:rsidRDefault="00707AA8" w:rsidP="00707AA8">
      <w:pPr>
        <w:pStyle w:val="a3"/>
        <w:shd w:val="clear" w:color="auto" w:fill="FFFFFF"/>
        <w:spacing w:before="0" w:beforeAutospacing="0" w:after="0" w:afterAutospacing="0"/>
        <w:rPr>
          <w:color w:val="000000"/>
        </w:rPr>
      </w:pPr>
      <w:r w:rsidRPr="00707AA8">
        <w:rPr>
          <w:b/>
          <w:bCs/>
          <w:color w:val="000000"/>
        </w:rPr>
        <w:t>Первый этап</w:t>
      </w:r>
      <w:r w:rsidRPr="00707AA8">
        <w:rPr>
          <w:color w:val="000000"/>
        </w:rPr>
        <w:t> формирования предпосылок изобразительной деятельности связан с появлением ярко выраженного интереса малыша к изобразительному материалу и освоением действий с ним.</w:t>
      </w:r>
    </w:p>
    <w:p w:rsidR="00707AA8" w:rsidRPr="00707AA8" w:rsidRDefault="00707AA8" w:rsidP="00707AA8">
      <w:pPr>
        <w:pStyle w:val="a3"/>
        <w:shd w:val="clear" w:color="auto" w:fill="FFFFFF"/>
        <w:spacing w:before="0" w:beforeAutospacing="0" w:after="0" w:afterAutospacing="0"/>
        <w:rPr>
          <w:color w:val="000000"/>
        </w:rPr>
      </w:pPr>
      <w:r w:rsidRPr="00707AA8">
        <w:rPr>
          <w:color w:val="000000"/>
        </w:rPr>
        <w:t>Поэтому на этом этапе (2-й год жизни) важно позаботиться о том, чтобы в поле зрения малыша оказались изобразительные материалы. Чем ярче и привлекательнее они будут, тем лучше. Это могут быть цветные карандаши, фломастеры, бумага. Ребенок быстрее их заметит, если они будут на видном месте, положены отдельно от других предметов.</w:t>
      </w:r>
    </w:p>
    <w:p w:rsidR="00707AA8" w:rsidRPr="00707AA8" w:rsidRDefault="00707AA8" w:rsidP="00707AA8">
      <w:pPr>
        <w:pStyle w:val="a3"/>
        <w:shd w:val="clear" w:color="auto" w:fill="FFFFFF"/>
        <w:spacing w:before="0" w:beforeAutospacing="0" w:after="0" w:afterAutospacing="0"/>
        <w:rPr>
          <w:color w:val="000000"/>
        </w:rPr>
      </w:pPr>
      <w:r w:rsidRPr="00707AA8">
        <w:rPr>
          <w:color w:val="000000"/>
        </w:rPr>
        <w:t>Желательно, чтобы материал был достаточно прочным, так как малыш, исследуя его, не всегда использует его по назначению. Например, лучше дать фломастер с толстым стержнем, а вместо хрупких карандашей - цветные шариковые ручки. Не следует одновременно давать слишком много материала. Это рассеивает внимание ребенка; лучше, если он сосредоточится на одном-двух фломастерах. По мнению О.Г.Тихоновой, материал должен быть ярким, прочным, обеспечивать свободу и разнообразие действий, находиться в доступном для ребенка месте [6]. Ребенок может катать, бросать карандаши, стучать ими, просовывать в какую-то щель, пробовать на вкус и т.п. Если интерес малыша иссяк, можно предложить материал другого свойства, цвета, величины и т.п. Психологи называют этот способ использования орудий не специфическим, т.е. способ действия подчиняется физическим свойствам предмета. Надо дать возможность малышу опробовать материал так, как он хочет, пойти навстречу его желаниям (исключая действия, опасные для здоровья). В этом проявляется гуманное отношение взрослых к ребенку как к субъекту деятельности, уважение его активности. Психологи советуют взрослым научиться делать не за ребенка, не для него, а вместе с ним и доверять ему то, что он может делать сам [8].</w:t>
      </w:r>
    </w:p>
    <w:p w:rsidR="00707AA8" w:rsidRPr="00707AA8" w:rsidRDefault="00707AA8" w:rsidP="00707AA8">
      <w:pPr>
        <w:pStyle w:val="a3"/>
        <w:shd w:val="clear" w:color="auto" w:fill="FFFFFF"/>
        <w:spacing w:before="0" w:beforeAutospacing="0" w:after="0" w:afterAutospacing="0"/>
        <w:rPr>
          <w:color w:val="000000"/>
        </w:rPr>
      </w:pPr>
      <w:r w:rsidRPr="00707AA8">
        <w:rPr>
          <w:color w:val="000000"/>
        </w:rPr>
        <w:t>Однако без взрослого ребенок не может овладеть специфическими способами использования изобразительного материала. Они придуманы, отобраны человечеством в течение сотен лет и передаются из поколения в поколение. Взрослый передать, а ребенок усвоить эти действия могут только в совместной предметной деятельности. В данном случае мотивом деятельности малыша являются изобразительный материал, способ его употребления, а общение с взрослым - средство осуществления такой предметной деятельности.</w:t>
      </w:r>
    </w:p>
    <w:p w:rsidR="00707AA8" w:rsidRPr="00707AA8" w:rsidRDefault="00707AA8" w:rsidP="00707AA8">
      <w:pPr>
        <w:pStyle w:val="a3"/>
        <w:shd w:val="clear" w:color="auto" w:fill="FFFFFF"/>
        <w:spacing w:before="0" w:beforeAutospacing="0" w:after="0" w:afterAutospacing="0"/>
        <w:rPr>
          <w:color w:val="000000"/>
        </w:rPr>
      </w:pPr>
      <w:r w:rsidRPr="00707AA8">
        <w:rPr>
          <w:color w:val="000000"/>
        </w:rPr>
        <w:t>Моментом такого общения, по мнению О.Г. Тихоновой, может быть изобразительная деятельность взрослых или их действия с изобразительным материалом (письмо). Это помогает ребенку заметить факт использования изобразительных материалов, самое общее предназначение этих предметов (листочек не жуют, на нем пишут карандашом, рисуют и т.п.). Поэтому надо рисовать, лепить на глазах у детей. Однако это самая общая ориентировка в предназначении изобразительных материалов, которая не дает возможности такому маленькому ребенку вычленить сам способ действия [6].</w:t>
      </w:r>
    </w:p>
    <w:p w:rsidR="005C57E4" w:rsidRPr="00707AA8" w:rsidRDefault="005C57E4">
      <w:pPr>
        <w:rPr>
          <w:rFonts w:ascii="Times New Roman" w:hAnsi="Times New Roman" w:cs="Times New Roman"/>
          <w:sz w:val="24"/>
          <w:szCs w:val="24"/>
        </w:rPr>
      </w:pPr>
    </w:p>
    <w:sectPr w:rsidR="005C57E4" w:rsidRPr="00707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7AA8"/>
    <w:rsid w:val="005C57E4"/>
    <w:rsid w:val="00707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7A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19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3012</Characters>
  <Application>Microsoft Office Word</Application>
  <DocSecurity>0</DocSecurity>
  <Lines>25</Lines>
  <Paragraphs>7</Paragraphs>
  <ScaleCrop>false</ScaleCrop>
  <Company>Reanimator Extreme Edition</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Ocean</dc:creator>
  <cp:keywords/>
  <dc:description/>
  <cp:lastModifiedBy>Ocean</cp:lastModifiedBy>
  <cp:revision>2</cp:revision>
  <dcterms:created xsi:type="dcterms:W3CDTF">2018-09-08T19:22:00Z</dcterms:created>
  <dcterms:modified xsi:type="dcterms:W3CDTF">2018-09-08T19:23:00Z</dcterms:modified>
</cp:coreProperties>
</file>