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EC84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right="113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предмету «Музыка»  разработана на основе:</w:t>
      </w:r>
    </w:p>
    <w:p>
      <w:pPr>
        <w:pStyle w:val="P6"/>
        <w:jc w:val="both"/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"http://docs.cntd.ru/document/420353316"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color w:val="auto"/>
          <w:u w:val="none"/>
        </w:rPr>
        <w:t>Федерального закона от 29 декабря 2012 года N 273-ФЗ "Об образовании в Российской Федерации"</w:t>
      </w:r>
      <w:r>
        <w:rPr>
          <w:rStyle w:val="C2"/>
          <w:color w:val="auto"/>
          <w:u w:val="none"/>
        </w:rPr>
        <w:fldChar w:fldCharType="end"/>
      </w:r>
      <w:r>
        <w:t xml:space="preserve"> </w:t>
      </w:r>
      <w:r>
        <w:rPr>
          <w:shd w:val="clear" w:fill="FFFFFF"/>
        </w:rPr>
        <w:t>(с изменениями на 26 июля 2019 года);</w:t>
      </w:r>
    </w:p>
    <w:p>
      <w:pPr>
        <w:pStyle w:val="P6"/>
        <w:jc w:val="both"/>
      </w:pPr>
      <w:r>
        <w:t xml:space="preserve">Федерального государственного образовательного стандарта начального общего образования, утвержденного  Приказом Министерства образования и науки РФ от 6 октября 2009 г. №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 от 31 декабря 2015 года);</w:t>
      </w:r>
    </w:p>
    <w:p>
      <w:pPr>
        <w:pStyle w:val="P6"/>
        <w:jc w:val="both"/>
      </w:pPr>
      <w:r>
        <w:t>Примерной основной образовательной программы начального общего образования (протокол от 08.04.2015 года № 1/15);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образовательной программы начального общего образования МБОУ – Медвёдовской СОШ, утвержденной приказом МБОУ – Медведовской СОШ № </w:t>
      </w:r>
      <w:r>
        <w:rPr>
          <w:rFonts w:ascii="Times New Roman" w:hAnsi="Times New Roman"/>
          <w:sz w:val="24"/>
        </w:rPr>
        <w:t xml:space="preserve">135 </w:t>
      </w:r>
      <w:r>
        <w:rPr>
          <w:rFonts w:ascii="Times New Roman" w:hAnsi="Times New Roman"/>
          <w:sz w:val="24"/>
        </w:rPr>
        <w:t>от 3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.08.20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года;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Учебного плана МБОУ – Медвёдовской СОШ, утвержденного  приказом МБОУ – Медведовской СОШ № 100/1 от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.05.20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года;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Положения  о рабочей программе учебного предмета, курса, дисциплины (модуля) в урочной и внеурочной деятельности, а также в системе дополнительного образования, утвержденного  приказом МБОУ – Медвёдовской СОШ №145/1 от 31.08.2016 года;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Авторской программы </w:t>
      </w:r>
      <w:r>
        <w:rPr>
          <w:rFonts w:ascii="Times New Roman" w:hAnsi="Times New Roman"/>
          <w:sz w:val="24"/>
        </w:rPr>
        <w:t>Критская Т. С., Г. П. Сергеева Е. Д., Шмагина. УМК «Школа России». Музыка. Сборник рабочих программ «Школа России» 1-4 классы: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>пособие для учителей общеобразовательных организаций — М.: Просвещение, 2011;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программного содержания используется учебник:</w:t>
      </w:r>
    </w:p>
    <w:p>
      <w:pPr>
        <w:shd w:val="clear" w:fill="FFFFFF"/>
        <w:spacing w:lineRule="atLeast" w:line="294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Критская Е.Д., Сергеева Г.П., Шмагина Т.С. Музыка. 3 класс – М.: Просвещение, 2013г., включенный в ф</w:t>
      </w:r>
      <w:r>
        <w:rPr>
          <w:rFonts w:ascii="Times New Roman" w:hAnsi="Times New Roman"/>
          <w:sz w:val="24"/>
          <w:shd w:val="clear" w:fill="FFFFFF"/>
        </w:rPr>
        <w:t xml:space="preserve">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Минпросвещения РФ № </w:t>
      </w:r>
      <w:r>
        <w:rPr>
          <w:rFonts w:ascii="Times New Roman" w:hAnsi="Times New Roman"/>
          <w:sz w:val="24"/>
          <w:shd w:val="clear" w:fill="FFFFFF"/>
        </w:rPr>
        <w:t>254</w:t>
      </w:r>
      <w:r>
        <w:rPr>
          <w:rFonts w:ascii="Times New Roman" w:hAnsi="Times New Roman"/>
          <w:sz w:val="24"/>
          <w:shd w:val="clear" w:fill="FFFFFF"/>
        </w:rPr>
        <w:t xml:space="preserve"> от 2</w:t>
      </w:r>
      <w:r>
        <w:rPr>
          <w:rFonts w:ascii="Times New Roman" w:hAnsi="Times New Roman"/>
          <w:sz w:val="24"/>
          <w:shd w:val="clear" w:fill="FFFFFF"/>
        </w:rPr>
        <w:t>0</w:t>
      </w:r>
      <w:r>
        <w:rPr>
          <w:rFonts w:ascii="Times New Roman" w:hAnsi="Times New Roman"/>
          <w:sz w:val="24"/>
          <w:shd w:val="clear" w:fill="FFFFFF"/>
        </w:rPr>
        <w:t>.</w:t>
      </w:r>
      <w:r>
        <w:rPr>
          <w:rFonts w:ascii="Times New Roman" w:hAnsi="Times New Roman"/>
          <w:sz w:val="24"/>
          <w:shd w:val="clear" w:fill="FFFFFF"/>
        </w:rPr>
        <w:t>05</w:t>
      </w:r>
      <w:r>
        <w:rPr>
          <w:rFonts w:ascii="Times New Roman" w:hAnsi="Times New Roman"/>
          <w:sz w:val="24"/>
          <w:shd w:val="clear" w:fill="FFFFFF"/>
        </w:rPr>
        <w:t>.20</w:t>
      </w:r>
      <w:r>
        <w:rPr>
          <w:rFonts w:ascii="Times New Roman" w:hAnsi="Times New Roman"/>
          <w:sz w:val="24"/>
          <w:shd w:val="clear" w:fill="FFFFFF"/>
        </w:rPr>
        <w:t>20</w:t>
      </w:r>
      <w:r>
        <w:rPr>
          <w:rFonts w:ascii="Times New Roman" w:hAnsi="Times New Roman"/>
          <w:sz w:val="24"/>
          <w:shd w:val="clear" w:fill="FFFFFF"/>
        </w:rPr>
        <w:t xml:space="preserve"> года (с изменениями</w:t>
      </w:r>
      <w:r>
        <w:rPr>
          <w:rFonts w:ascii="Times New Roman" w:hAnsi="Times New Roman"/>
          <w:sz w:val="24"/>
          <w:shd w:val="clear" w:fill="FFFFFF"/>
        </w:rPr>
        <w:t>).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tabs>
          <w:tab w:val="left" w:pos="0" w:leader="none"/>
        </w:tabs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музыки в начальной школе направлено на достижение следующих </w:t>
      </w:r>
      <w:r>
        <w:rPr>
          <w:rFonts w:ascii="Times New Roman" w:hAnsi="Times New Roman"/>
          <w:i w:val="1"/>
          <w:sz w:val="24"/>
        </w:rPr>
        <w:t>целей:</w:t>
      </w:r>
      <w:r>
        <w:rPr>
          <w:rFonts w:ascii="Times New Roman" w:hAnsi="Times New Roman"/>
          <w:sz w:val="24"/>
        </w:rPr>
        <w:t xml:space="preserve"> </w:t>
      </w:r>
    </w:p>
    <w:p>
      <w:pPr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основ музыкальной культуры через эмоциональное восприятие музыки;</w:t>
      </w:r>
    </w:p>
    <w:p>
      <w:pPr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>
      <w:pPr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>
      <w:pPr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обогащение знаний  о музыкальном искусстве;</w:t>
      </w:r>
    </w:p>
    <w:p>
      <w:pPr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>
      <w:pPr>
        <w:shd w:val="clear" w:fill="FFFFFF"/>
        <w:tabs>
          <w:tab w:val="left" w:pos="0" w:leader="none"/>
        </w:tabs>
        <w:spacing w:lineRule="auto" w:line="240" w:beforeAutospacing="0" w:afterAutospacing="0"/>
        <w:ind w:left="36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Изучение курса «Музыка» в начальной школе направлено на достижение следующих </w:t>
      </w:r>
      <w:r>
        <w:rPr>
          <w:rFonts w:ascii="Times New Roman" w:hAnsi="Times New Roman"/>
          <w:i w:val="1"/>
          <w:sz w:val="24"/>
        </w:rPr>
        <w:t>задач:</w:t>
      </w:r>
    </w:p>
    <w:p>
      <w:pPr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эмоционально-осознанного отношения к музыкальным произведениям;</w:t>
      </w:r>
    </w:p>
    <w:p>
      <w:pPr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их жизненного и духовно-нравственного содержания;</w:t>
      </w:r>
    </w:p>
    <w:p>
      <w:pPr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>
      <w:pPr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особенностей музыкального языка;</w:t>
      </w:r>
    </w:p>
    <w:p>
      <w:pPr>
        <w:numPr>
          <w:ilvl w:val="0"/>
          <w:numId w:val="2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>
      <w:pPr>
        <w:spacing w:lineRule="auto" w:line="24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Результаты изучения учебного предмета.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Личностные результаты: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Метапредметные результаты: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Предметные результаты: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представления о роли музыки в жизни человека, в его духовно-нравственном развитии;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общего представления о музыкальной картине мира;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знание основных закономерностей музыкального искусства на примере изучаемых музыкальных произведений;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воспринимать музыку и выражать свое отношение к музыкальным произведениям;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>
      <w:pPr>
        <w:spacing w:lineRule="auto" w:line="240" w:after="0" w:beforeAutospacing="0" w:afterAutospacing="0"/>
        <w:ind w:firstLine="11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Обучающиеся научатся: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задач.</w:t>
      </w:r>
    </w:p>
    <w:p>
      <w:pPr>
        <w:shd w:val="clear" w:fill="FFFFFF"/>
        <w:spacing w:lineRule="auto" w:line="240" w:after="0" w:beforeAutospacing="0" w:afterAutospacing="0"/>
        <w:ind w:left="720"/>
        <w:jc w:val="both"/>
        <w:rPr>
          <w:rFonts w:ascii="Times New Roman" w:hAnsi="Times New Roman"/>
          <w:b w:val="1"/>
          <w:sz w:val="24"/>
        </w:rPr>
      </w:pP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Рабочая программа рассчитана на 34 учебных часа. (1 час в неделю). </w:t>
      </w:r>
    </w:p>
    <w:p>
      <w:pPr>
        <w:shd w:val="clear" w:fill="FFFFFF"/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>Содержание учебного предмета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Тема раздела: «Россия – Родина моя»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Мелодия  - душа музыки</w:t>
      </w:r>
      <w:r>
        <w:rPr>
          <w:rFonts w:ascii="Times New Roman" w:hAnsi="Times New Roman"/>
          <w:sz w:val="24"/>
        </w:rPr>
        <w:t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Песенность, как отличительная черта русской музыки. Углубляется понимание мелодии как основы музыки – ее души.</w:t>
      </w:r>
    </w:p>
    <w:p>
      <w:pPr>
        <w:spacing w:lineRule="auto" w:line="240" w:beforeAutospacing="0" w:afterAutospacing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Природа и музыка (романс). Звучащие картины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«Виват, Россия!» (кантата). «Наша слава – русская держава».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Знакомство учащихся с жанром кантата. </w:t>
      </w:r>
      <w:r>
        <w:rPr>
          <w:rFonts w:ascii="Times New Roman" w:hAnsi="Times New Roman"/>
          <w:sz w:val="24"/>
        </w:rPr>
        <w:t xml:space="preserve">Народные музыкальные традиции Отечества. Интонации музыкальные и речевые. Сходство и различие. Песенность, маршевость. Солдатская песня. Патриотическая тема в русских народных песнях. Образы защитников Отечества в различных жанрах музыки.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i w:val="1"/>
          <w:sz w:val="24"/>
        </w:rPr>
        <w:t>Кантата «Александр Невский».</w:t>
      </w:r>
      <w:r>
        <w:rPr>
          <w:rFonts w:ascii="Times New Roman" w:hAnsi="Times New Roman"/>
          <w:sz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Невский». Образы защитников Отечества в различных жанрах музыки.</w:t>
      </w:r>
      <w:r>
        <w:rPr>
          <w:rFonts w:ascii="Times New Roman" w:hAnsi="Times New Roman"/>
          <w:i w:val="1"/>
          <w:sz w:val="24"/>
        </w:rPr>
        <w:t xml:space="preserve">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Опера «Иван Сусанин».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 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Тема раздела: «День, полный событий»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Утро.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Звучание окружающей жизни, природы, настроений, чувств и характера человека. Песенность. Выразительность и изобразительность в музыкальных произведениях П.Чайковского «Утренняя молитва» и Э.Грига «Утро».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Портрет в музыке. В каждой интонации спрятан человек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i w:val="1"/>
          <w:sz w:val="24"/>
        </w:rPr>
        <w:t>«Детские образы в музыке».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Выразительность и изобразительность в музыке. Интонационная выразительность. Детская тема в произведениях М.П.Мусоргского.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Образы вечера. Обобщающий  урок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Тема раздела: «О России петь – что стремиться в храм»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Радуйся, Мария! «Богородице Дево, радуйся!»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Введение учащихся в художественные образы духовной музыки. Музыка религиозной традиции. </w:t>
      </w:r>
      <w:r>
        <w:rPr>
          <w:rFonts w:ascii="Times New Roman" w:hAnsi="Times New Roman"/>
          <w:sz w:val="24"/>
        </w:rPr>
        <w:t>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 </w:t>
      </w:r>
      <w:r>
        <w:rPr>
          <w:rFonts w:ascii="Times New Roman" w:hAnsi="Times New Roman"/>
          <w:i w:val="1"/>
          <w:sz w:val="24"/>
        </w:rPr>
        <w:t>Древнейшая песнь материнства. «Тихая моя, нежная моя, добрая моя мама!»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Вербное воскресенье. Вербочки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Народные музыкальные традиции Отечества. Духовная музыка в творчестве композиторов. </w:t>
      </w:r>
      <w:r>
        <w:rPr>
          <w:rFonts w:ascii="Times New Roman" w:hAnsi="Times New Roman"/>
          <w:i w:val="1"/>
          <w:sz w:val="24"/>
        </w:rPr>
        <w:t>Образ праздника в искусстве. Вербное воскресенье.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</w:t>
      </w:r>
      <w:r>
        <w:rPr>
          <w:rFonts w:ascii="Times New Roman" w:hAnsi="Times New Roman"/>
          <w:i w:val="1"/>
          <w:sz w:val="24"/>
        </w:rPr>
        <w:t xml:space="preserve">Святые  земли Русской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Народная и профессиональная музыка. Духовная музыка в творчестве композиторов. Святые земли Русской.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Тема раздела: «Гори, гори ясно, чтобы не погасло!»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«Настрою гусли на старинный лад»  Певцы русской старины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Былина о  Садко и Морском царе.  «Лель, мой Лель…»</w:t>
      </w:r>
      <w:r>
        <w:rPr>
          <w:rFonts w:ascii="Times New Roman" w:hAnsi="Times New Roman"/>
          <w:sz w:val="24"/>
        </w:rPr>
        <w:t xml:space="preserve"> Музыкальный и поэтический фольклор России. Народная и профессиональная музыка.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</w:t>
      </w:r>
      <w:r>
        <w:rPr>
          <w:rFonts w:ascii="Times New Roman" w:hAnsi="Times New Roman"/>
          <w:i w:val="1"/>
          <w:sz w:val="24"/>
        </w:rPr>
        <w:t>Звучащие картины. «Прощание с Масленицей</w:t>
      </w:r>
      <w:r>
        <w:rPr>
          <w:rFonts w:ascii="Times New Roman" w:hAnsi="Times New Roman"/>
          <w:b w:val="1"/>
          <w:i w:val="1"/>
          <w:sz w:val="24"/>
        </w:rPr>
        <w:t>».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Музыкальный и поэтический фольклор России: обряды. Народная и профессиональная музыка. Народные традиции и обряды в музыке русского  композитора  Н.Римского-Корсакова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Тема раздела: «В музыкальном театре»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Опера «Руслан и Людмила».</w:t>
      </w:r>
      <w:r>
        <w:rPr>
          <w:rFonts w:ascii="Times New Roman" w:hAnsi="Times New Roman"/>
          <w:sz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</w:t>
      </w:r>
      <w:r>
        <w:rPr>
          <w:rFonts w:ascii="Times New Roman" w:hAnsi="Times New Roman"/>
          <w:i w:val="1"/>
          <w:sz w:val="24"/>
        </w:rPr>
        <w:t>Опера «Орфей и Эвридика».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Интонационно-образное развитие в опере К. Глюка «Орфей и Эвридика».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</w:t>
      </w:r>
      <w:r>
        <w:rPr>
          <w:rFonts w:ascii="Times New Roman" w:hAnsi="Times New Roman"/>
          <w:i w:val="1"/>
          <w:sz w:val="24"/>
        </w:rPr>
        <w:t xml:space="preserve"> Опера «Снегурочка». «Океан – море синее».</w:t>
      </w:r>
      <w:r>
        <w:rPr>
          <w:rFonts w:ascii="Times New Roman" w:hAnsi="Times New Roman"/>
          <w:sz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sz w:val="24"/>
        </w:rPr>
        <w:t>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 </w:t>
      </w:r>
      <w:r>
        <w:rPr>
          <w:rFonts w:ascii="Times New Roman" w:hAnsi="Times New Roman"/>
          <w:i w:val="1"/>
          <w:sz w:val="24"/>
        </w:rPr>
        <w:t>Балет «Спящая красавица</w:t>
      </w:r>
      <w:r>
        <w:rPr>
          <w:rFonts w:ascii="Times New Roman" w:hAnsi="Times New Roman"/>
          <w:b w:val="1"/>
          <w:sz w:val="24"/>
        </w:rPr>
        <w:t>».</w:t>
      </w:r>
      <w:r>
        <w:rPr>
          <w:rFonts w:ascii="Times New Roman" w:hAnsi="Times New Roman"/>
          <w:sz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sz w:val="24"/>
        </w:rPr>
        <w:t>Интонационно-образное развитие в балете П.И.Чайковского «Спящая красавица». Контраст.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 </w:t>
      </w:r>
      <w:r>
        <w:rPr>
          <w:rFonts w:ascii="Times New Roman" w:hAnsi="Times New Roman"/>
          <w:i w:val="1"/>
          <w:sz w:val="24"/>
        </w:rPr>
        <w:t>В современных ритмах (мюзиклы).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Тема раздела: «В концертном зале »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Музыкальное состязание (концерт). </w:t>
      </w:r>
      <w:r>
        <w:rPr>
          <w:rFonts w:ascii="Times New Roman" w:hAnsi="Times New Roman"/>
          <w:sz w:val="24"/>
        </w:rPr>
        <w:t xml:space="preserve">Различные виды музыки: инструментальная.  Концерт. Композитор – исполнитель – слушатель. Жанр инструментального концерта.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 </w:t>
      </w:r>
      <w:r>
        <w:rPr>
          <w:rFonts w:ascii="Times New Roman" w:hAnsi="Times New Roman"/>
          <w:i w:val="1"/>
          <w:sz w:val="24"/>
        </w:rPr>
        <w:t>Музыкальные инструменты. Звучащие картины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Музыкальные инструменты. Выразительные возможности флейты.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</w:t>
      </w:r>
      <w:r>
        <w:rPr>
          <w:rFonts w:ascii="Times New Roman" w:hAnsi="Times New Roman"/>
          <w:i w:val="1"/>
          <w:sz w:val="24"/>
        </w:rPr>
        <w:t xml:space="preserve">Сюита «Пер Гюнт». </w:t>
      </w:r>
      <w:r>
        <w:rPr>
          <w:rFonts w:ascii="Times New Roman" w:hAnsi="Times New Roman"/>
          <w:sz w:val="24"/>
        </w:rPr>
        <w:t>Формы построения музыки как обобщенное выражение художественно-образного содержания произведений. Развитие музыки – движение музыки.</w:t>
      </w:r>
      <w:r>
        <w:rPr>
          <w:rFonts w:ascii="Times New Roman" w:hAnsi="Times New Roman"/>
          <w:b w:val="1"/>
          <w:sz w:val="24"/>
        </w:rPr>
        <w:t xml:space="preserve">     </w:t>
      </w:r>
      <w:r>
        <w:rPr>
          <w:rFonts w:ascii="Times New Roman" w:hAnsi="Times New Roman"/>
          <w:b w:val="1"/>
          <w:i w:val="1"/>
          <w:sz w:val="24"/>
        </w:rPr>
        <w:t xml:space="preserve">     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«Героическая» (симфония). Мир Бетховена</w:t>
      </w:r>
      <w:r>
        <w:rPr>
          <w:rFonts w:ascii="Times New Roman" w:hAnsi="Times New Roman"/>
          <w:sz w:val="24"/>
        </w:rPr>
        <w:t xml:space="preserve">. Симфония. 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(техчастная). Темы, сюжеты и образы музыки Бетховена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Тема раздела: «Чтоб музыкантом быть, так надобно уменье»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«Чудо-музыка.</w:t>
      </w:r>
      <w:r>
        <w:rPr>
          <w:rFonts w:ascii="Times New Roman" w:hAnsi="Times New Roman"/>
          <w:sz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Джаз – музыка ХХ века. Известные джазовые музыканты-исполнители. Музыка – источник вдохновения и радости.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</w:t>
      </w:r>
      <w:r>
        <w:rPr>
          <w:rFonts w:ascii="Times New Roman" w:hAnsi="Times New Roman"/>
          <w:i w:val="1"/>
          <w:sz w:val="24"/>
        </w:rPr>
        <w:t>«Люблю я грусть твоих просторов»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  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Мир Прокофьева Певцы родной природы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Прославим радость на земле.</w:t>
      </w:r>
    </w:p>
    <w:p>
      <w:pPr>
        <w:pStyle w:val="P4"/>
        <w:spacing w:after="0" w:beforeAutospacing="0" w:afterAutospacing="0"/>
        <w:jc w:val="left"/>
        <w:rPr>
          <w:rFonts w:ascii="Times New Roman" w:hAnsi="Times New Roman"/>
          <w:b w:val="0"/>
          <w:i w:val="1"/>
          <w:sz w:val="24"/>
        </w:rPr>
      </w:pPr>
    </w:p>
    <w:p>
      <w:pPr>
        <w:pStyle w:val="P4"/>
        <w:spacing w:after="0" w:beforeAutospacing="0" w:afterAutospacing="0"/>
        <w:jc w:val="left"/>
        <w:rPr>
          <w:rFonts w:ascii="Times New Roman" w:hAnsi="Times New Roman"/>
          <w:b w:val="0"/>
          <w:i w:val="1"/>
          <w:sz w:val="24"/>
        </w:rPr>
      </w:pPr>
    </w:p>
    <w:p>
      <w:pPr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Тематическое планирование</w:t>
      </w:r>
    </w:p>
    <w:tbl>
      <w:tblPr>
        <w:tblStyle w:val="T2"/>
        <w:tblW w:w="0" w:type="auto"/>
        <w:tblLook w:val="04A0"/>
      </w:tblPr>
      <w:tblGrid/>
      <w:t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w="765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</w:tr>
      <w:tr>
        <w:tc>
          <w:tcPr>
            <w:tcW w:w="8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– Родина моя</w:t>
            </w:r>
          </w:p>
        </w:tc>
        <w:tc>
          <w:tcPr>
            <w:tcW w:w="138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w="8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День, полный событий</w:t>
            </w:r>
          </w:p>
        </w:tc>
        <w:tc>
          <w:tcPr>
            <w:tcW w:w="138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w="8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России петь – что стремиться в храм</w:t>
            </w:r>
          </w:p>
        </w:tc>
        <w:tc>
          <w:tcPr>
            <w:tcW w:w="138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w="8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Гори, гори ясно, чтобы не погасло!</w:t>
            </w:r>
          </w:p>
        </w:tc>
        <w:tc>
          <w:tcPr>
            <w:tcW w:w="138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w="8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музыкальном театре</w:t>
            </w:r>
          </w:p>
        </w:tc>
        <w:tc>
          <w:tcPr>
            <w:tcW w:w="138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w="8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концертном зале</w:t>
            </w:r>
          </w:p>
        </w:tc>
        <w:tc>
          <w:tcPr>
            <w:tcW w:w="138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w="8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 музыкантом быть, так надобно уменье</w:t>
            </w:r>
          </w:p>
        </w:tc>
        <w:tc>
          <w:tcPr>
            <w:tcW w:w="138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w="817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38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>
      <w:pPr>
        <w:pStyle w:val="P4"/>
        <w:spacing w:after="0" w:beforeAutospacing="0" w:afterAutospacing="0"/>
        <w:jc w:val="left"/>
        <w:rPr>
          <w:rFonts w:ascii="Times New Roman" w:hAnsi="Times New Roman"/>
          <w:b w:val="0"/>
          <w:sz w:val="24"/>
        </w:rPr>
      </w:pPr>
    </w:p>
    <w:p>
      <w:pPr>
        <w:pStyle w:val="P4"/>
        <w:spacing w:after="0" w:beforeAutospacing="0" w:afterAutospacing="0"/>
        <w:jc w:val="left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b w:val="1"/>
          <w:i w:val="1"/>
          <w:sz w:val="28"/>
        </w:rPr>
      </w:pPr>
    </w:p>
    <w:p>
      <w:pPr>
        <w:jc w:val="center"/>
        <w:rPr>
          <w:rFonts w:ascii="Times New Roman" w:hAnsi="Times New Roman"/>
          <w:b w:val="1"/>
          <w:i w:val="0"/>
          <w:sz w:val="28"/>
        </w:rPr>
      </w:pPr>
    </w:p>
    <w:p>
      <w:pPr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Календарно – тематическое планирование</w:t>
      </w:r>
    </w:p>
    <w:p>
      <w:pPr>
        <w:pStyle w:val="P4"/>
        <w:spacing w:after="0" w:beforeAutospacing="0" w:afterAutospacing="0"/>
        <w:jc w:val="left"/>
        <w:rPr>
          <w:rFonts w:ascii="Times New Roman" w:hAnsi="Times New Roman"/>
          <w:sz w:val="28"/>
        </w:rPr>
      </w:pPr>
    </w:p>
    <w:tbl>
      <w:tblPr>
        <w:tblW w:w="9923" w:type="dxa"/>
        <w:tblInd w:w="-3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4A0"/>
      </w:tblPr>
      <w:tblGrid/>
      <w:tr>
        <w:trPr>
          <w:trHeight w:hRule="atLeast" w:val="721"/>
        </w:trPr>
        <w:tc>
          <w:tcPr>
            <w:tcW w:w="709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jc w:val="center"/>
              <w:rPr>
                <w:rFonts w:ascii="Times New Roman" w:hAnsi="Times New Roman"/>
                <w:b w:val="1"/>
                <w:caps w:val="1"/>
                <w:sz w:val="24"/>
              </w:rPr>
            </w:pPr>
          </w:p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</w:t>
            </w:r>
            <w:r>
              <w:rPr>
                <w:rFonts w:ascii="Times New Roman" w:hAnsi="Times New Roman"/>
                <w:b w:val="1"/>
                <w:sz w:val="24"/>
              </w:rPr>
              <w:t>урока</w:t>
            </w:r>
          </w:p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shadow="0" w:frame="0" w:color="000000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jc w:val="center"/>
              <w:rPr>
                <w:rFonts w:ascii="Times New Roman" w:hAnsi="Times New Roman"/>
                <w:b w:val="1"/>
                <w:caps w:val="1"/>
                <w:sz w:val="24"/>
              </w:rPr>
            </w:pPr>
          </w:p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</w:t>
            </w:r>
          </w:p>
        </w:tc>
      </w:tr>
      <w:tr>
        <w:trPr>
          <w:trHeight w:hRule="atLeast" w:val="721"/>
        </w:trPr>
        <w:tc>
          <w:tcPr>
            <w:tcW w:w="709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pStyle w:val="P5"/>
              <w:rPr>
                <w:rFonts w:ascii="Times New Roman" w:hAnsi="Times New Roman"/>
                <w:b w:val="1"/>
                <w:caps w:val="1"/>
                <w:sz w:val="24"/>
              </w:rPr>
            </w:pPr>
          </w:p>
        </w:tc>
        <w:tc>
          <w:tcPr>
            <w:tcW w:w="5812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pStyle w:val="P5"/>
              <w:rPr>
                <w:rFonts w:ascii="Times New Roman" w:hAnsi="Times New Roman"/>
                <w:b w:val="1"/>
                <w:caps w:val="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sz="4" w:space="0" w:shadow="0" w:frame="0" w:color="000000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pStyle w:val="P5"/>
              <w:rPr>
                <w:rFonts w:ascii="Times New Roman" w:hAnsi="Times New Roman"/>
                <w:b w:val="1"/>
                <w:caps w:val="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Фактически</w:t>
            </w:r>
          </w:p>
        </w:tc>
      </w:tr>
      <w:tr>
        <w:trPr>
          <w:trHeight w:hRule="atLeast" w:val="713"/>
        </w:trPr>
        <w:tc>
          <w:tcPr>
            <w:tcW w:w="992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Россия – родина моя (5ч)</w:t>
            </w: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Мелодия – душа музыки.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5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pStyle w:val="P5"/>
              <w:rPr>
                <w:rStyle w:val="C7"/>
                <w:rFonts w:ascii="Times New Roman" w:hAnsi="Times New Roman"/>
                <w:b w:val="0"/>
                <w:sz w:val="24"/>
              </w:rPr>
            </w:pPr>
            <w:r>
              <w:rPr>
                <w:rStyle w:val="C7"/>
                <w:rFonts w:ascii="Times New Roman" w:hAnsi="Times New Roman"/>
                <w:b w:val="0"/>
                <w:sz w:val="24"/>
              </w:rPr>
              <w:t>Природа и музыка. Лирические образы русских романсов.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Style w:val="C7"/>
                <w:rFonts w:ascii="Times New Roman" w:hAnsi="Times New Roman"/>
                <w:b w:val="0"/>
                <w:sz w:val="24"/>
              </w:rPr>
            </w:pPr>
            <w:r>
              <w:rPr>
                <w:rStyle w:val="C7"/>
                <w:rFonts w:ascii="Times New Roman" w:hAnsi="Times New Roman"/>
                <w:b w:val="0"/>
                <w:sz w:val="24"/>
              </w:rPr>
              <w:t>Виват, Россия! Наша слава – Русская держава.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Style w:val="C7"/>
                <w:rFonts w:ascii="Times New Roman" w:hAnsi="Times New Roman"/>
                <w:b w:val="0"/>
                <w:sz w:val="24"/>
              </w:rPr>
            </w:pPr>
            <w:r>
              <w:rPr>
                <w:rStyle w:val="C7"/>
                <w:rFonts w:ascii="Times New Roman" w:hAnsi="Times New Roman"/>
                <w:b w:val="0"/>
                <w:sz w:val="24"/>
              </w:rPr>
              <w:t>Кантата «Александр Невский» С.Прокофьева.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840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pStyle w:val="P5"/>
              <w:rPr>
                <w:rStyle w:val="C7"/>
                <w:rFonts w:ascii="Times New Roman" w:hAnsi="Times New Roman"/>
                <w:b w:val="0"/>
                <w:sz w:val="24"/>
              </w:rPr>
            </w:pPr>
            <w:r>
              <w:rPr>
                <w:rStyle w:val="C7"/>
                <w:rFonts w:ascii="Times New Roman" w:hAnsi="Times New Roman"/>
                <w:b w:val="0"/>
                <w:sz w:val="24"/>
              </w:rPr>
              <w:t>Опера «Иван Сусанин» М. И. Глинки. Особенности музыкального языка сольных и хоровых номеров оперы.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26"/>
        </w:trPr>
        <w:tc>
          <w:tcPr>
            <w:tcW w:w="992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День, полный событий (4ч)</w:t>
            </w: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Утро. Образы природы.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 в музыке. В каждой интонации спрятан человек.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Детские образы М.Мусоргского.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Образы вечерней природы. Обобщение темы «День, полный событий».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992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 России петь, что стремиться в храм (7ч)</w:t>
            </w: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Радуйся, Мария!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Богородице Дево,  радуйся!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Древнейшая песнь материнства.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Тихая моя, нежная моя, добрая моя мама!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Вербное воскресенье.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Вербочки.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Святые земли Русской.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992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Гори, гори ясно, чтобы не погасло (3ч)</w:t>
            </w: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Настрою гусли на старинный лад. Певцы русской старины.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Былина о Садко и Морском царе. Лель, мой Лель…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Масленица – праздник русского народа. Звучащие картины. 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992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музыкальном театре (6ч)</w:t>
            </w: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 «Руслан и Людмила» М.Глинки.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 «Орфей и Эвридика» К. Глюка.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 «Снегурочка».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«Океан – море синее» вступление к опере «Садко».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Балет «Спящая красавица».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5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современных ритмах. Мюзикл.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992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концертном зале (5ч)</w:t>
            </w: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состязание.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инструменты.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Звучащие картины.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Сюита Э.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Грига «Пер Гюнт».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«Героическая». Мир Бетховена.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992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Чтоб музыкантом быть, так надобно  уменье (4ч)</w:t>
            </w: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Чудо музыка.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Люблю я грусть твоих просторов.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Прокофьева. Певцы родной природы.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w="7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Прославим радость на земле. Радость к солнцу нас зовет.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pStyle w:val="P5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4"/>
        </w:rPr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1134" w:right="1134" w:top="1134" w:bottom="1134" w:header="709" w:footer="709" w:gutter="0"/>
      <w:pgNumType w:start="2" w:chapSep="period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</w:p>
  <w:p>
    <w:pPr>
      <w:pStyle w:val="P2"/>
    </w:pPr>
  </w:p>
</w:ftr>
</file>

<file path=word/numbering.xml><?xml version="1.0" encoding="utf-8"?>
<w:numbering xmlns:w="http://schemas.openxmlformats.org/wordprocessingml/2006/main">
  <w:abstractNum w:abstractNumId="0">
    <w:nsid w:val="02B1674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502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25A60483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4F1342CC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501C7CD9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05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190001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03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0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190001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03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05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7F3F6408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header"/>
    <w:basedOn w:val="P0"/>
    <w:link w:val="C3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4">
    <w:name w:val="заголовок 1"/>
    <w:basedOn w:val="P0"/>
    <w:pPr>
      <w:tabs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  <w:tab w:val="left" w:pos="13452" w:leader="none"/>
        <w:tab w:val="left" w:pos="14160" w:leader="none"/>
        <w:tab w:val="left" w:pos="14868" w:leader="none"/>
        <w:tab w:val="left" w:pos="15576" w:leader="none"/>
        <w:tab w:val="left" w:pos="16284" w:leader="none"/>
        <w:tab w:val="left" w:pos="16992" w:leader="none"/>
        <w:tab w:val="left" w:pos="17700" w:leader="none"/>
        <w:tab w:val="left" w:pos="18408" w:leader="none"/>
        <w:tab w:val="left" w:pos="19116" w:leader="none"/>
        <w:tab w:val="left" w:pos="19824" w:leader="none"/>
        <w:tab w:val="left" w:pos="20532" w:leader="none"/>
        <w:tab w:val="left" w:pos="21240" w:leader="none"/>
        <w:tab w:val="left" w:pos="21948" w:leader="none"/>
        <w:tab w:val="left" w:pos="22656" w:leader="none"/>
        <w:tab w:val="left" w:pos="23364" w:leader="none"/>
        <w:tab w:val="left" w:pos="24072" w:leader="none"/>
        <w:tab w:val="left" w:pos="24780" w:leader="none"/>
        <w:tab w:val="left" w:pos="25488" w:leader="none"/>
        <w:tab w:val="left" w:pos="26196" w:leader="none"/>
        <w:tab w:val="left" w:pos="26904" w:leader="none"/>
        <w:tab w:val="left" w:pos="27612" w:leader="none"/>
        <w:tab w:val="left" w:pos="28320" w:leader="none"/>
      </w:tabs>
      <w:spacing w:lineRule="atLeast" w:line="220" w:after="170" w:beforeAutospacing="0" w:afterAutospacing="0"/>
      <w:jc w:val="center"/>
    </w:pPr>
    <w:rPr>
      <w:rFonts w:ascii="Academy" w:hAnsi="Academy"/>
      <w:b w:val="1"/>
      <w:caps w:val="1"/>
      <w:sz w:val="20"/>
    </w:rPr>
  </w:style>
  <w:style w:type="paragraph" w:styleId="P5">
    <w:name w:val="No Spacing"/>
    <w:qFormat/>
    <w:pPr>
      <w:spacing w:lineRule="auto" w:line="240" w:after="0" w:beforeAutospacing="0" w:afterAutospacing="0"/>
    </w:pPr>
    <w:rPr>
      <w:rFonts w:ascii="Calibri" w:hAnsi="Calibri"/>
    </w:rPr>
  </w:style>
  <w:style w:type="paragraph" w:styleId="P6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7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Верхний колонтитул Знак"/>
    <w:basedOn w:val="C0"/>
    <w:link w:val="P1"/>
    <w:rPr/>
  </w:style>
  <w:style w:type="character" w:styleId="C4">
    <w:name w:val="Нижний колонтитул Знак"/>
    <w:basedOn w:val="C0"/>
    <w:link w:val="P2"/>
    <w:rPr/>
  </w:style>
  <w:style w:type="character" w:styleId="C5">
    <w:name w:val="Текст выноски Знак"/>
    <w:basedOn w:val="C0"/>
    <w:link w:val="P3"/>
    <w:semiHidden/>
    <w:rPr>
      <w:rFonts w:ascii="Segoe UI" w:hAnsi="Segoe UI"/>
      <w:sz w:val="18"/>
    </w:rPr>
  </w:style>
  <w:style w:type="character" w:styleId="C6">
    <w:name w:val="Font Style19"/>
    <w:rPr>
      <w:rFonts w:ascii="Times New Roman" w:hAnsi="Times New Roman"/>
      <w:sz w:val="22"/>
    </w:rPr>
  </w:style>
  <w:style w:type="character" w:styleId="C7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