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10" w:rsidRDefault="00861F10" w:rsidP="00861F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- Школа искусств Ржевского района Тверской области</w:t>
      </w:r>
      <w:r w:rsidRPr="00093A5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61F10" w:rsidRDefault="00861F10" w:rsidP="00861F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Default="00861F10" w:rsidP="00861F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Default="00861F10" w:rsidP="00861F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Pr="00861F10" w:rsidRDefault="00861F10" w:rsidP="00861F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F10">
        <w:rPr>
          <w:rFonts w:ascii="Times New Roman" w:hAnsi="Times New Roman" w:cs="Times New Roman"/>
          <w:b/>
          <w:sz w:val="36"/>
          <w:szCs w:val="36"/>
        </w:rPr>
        <w:t xml:space="preserve">Открытый урок </w:t>
      </w:r>
    </w:p>
    <w:p w:rsidR="00861F10" w:rsidRPr="00861F10" w:rsidRDefault="00861F10" w:rsidP="00861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F10">
        <w:rPr>
          <w:rFonts w:ascii="Times New Roman" w:hAnsi="Times New Roman" w:cs="Times New Roman"/>
          <w:b/>
          <w:sz w:val="32"/>
          <w:szCs w:val="32"/>
        </w:rPr>
        <w:t>Тема:</w:t>
      </w:r>
      <w:r w:rsidRPr="00861F10">
        <w:rPr>
          <w:rFonts w:ascii="Times New Roman" w:hAnsi="Times New Roman" w:cs="Times New Roman"/>
          <w:sz w:val="28"/>
          <w:szCs w:val="28"/>
        </w:rPr>
        <w:t xml:space="preserve"> </w:t>
      </w:r>
      <w:r w:rsidRPr="00861F10">
        <w:rPr>
          <w:rFonts w:ascii="Times New Roman" w:hAnsi="Times New Roman" w:cs="Times New Roman"/>
          <w:b/>
          <w:sz w:val="32"/>
          <w:szCs w:val="32"/>
        </w:rPr>
        <w:t xml:space="preserve">Применение современных технологий в обучении </w:t>
      </w:r>
      <w:r w:rsidR="007C4C2C">
        <w:rPr>
          <w:rFonts w:ascii="Times New Roman" w:hAnsi="Times New Roman" w:cs="Times New Roman"/>
          <w:b/>
          <w:sz w:val="32"/>
          <w:szCs w:val="32"/>
        </w:rPr>
        <w:t>инструменталистов</w:t>
      </w:r>
      <w:r w:rsidRPr="00861F10">
        <w:rPr>
          <w:rFonts w:ascii="Times New Roman" w:hAnsi="Times New Roman" w:cs="Times New Roman"/>
          <w:b/>
          <w:sz w:val="32"/>
          <w:szCs w:val="32"/>
        </w:rPr>
        <w:t xml:space="preserve"> (игра</w:t>
      </w:r>
      <w:r w:rsidR="007C4C2C">
        <w:rPr>
          <w:rFonts w:ascii="Times New Roman" w:hAnsi="Times New Roman" w:cs="Times New Roman"/>
          <w:b/>
          <w:sz w:val="32"/>
          <w:szCs w:val="32"/>
        </w:rPr>
        <w:t xml:space="preserve"> на баяне</w:t>
      </w:r>
      <w:r w:rsidRPr="00861F10">
        <w:rPr>
          <w:rFonts w:ascii="Times New Roman" w:hAnsi="Times New Roman" w:cs="Times New Roman"/>
          <w:b/>
          <w:sz w:val="32"/>
          <w:szCs w:val="32"/>
        </w:rPr>
        <w:t xml:space="preserve"> под фонограмму).</w:t>
      </w:r>
    </w:p>
    <w:p w:rsidR="00861F10" w:rsidRDefault="00861F10" w:rsidP="00861F1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61F10" w:rsidRP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Разработала Старикова Татьяна Николаевна</w:t>
      </w:r>
      <w:r w:rsidRPr="00FA66A0">
        <w:rPr>
          <w:rFonts w:ascii="Times New Roman" w:hAnsi="Times New Roman" w:cs="Times New Roman"/>
          <w:sz w:val="28"/>
          <w:szCs w:val="28"/>
        </w:rPr>
        <w:t>.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A66A0">
        <w:rPr>
          <w:rFonts w:ascii="Times New Roman" w:hAnsi="Times New Roman" w:cs="Times New Roman"/>
          <w:sz w:val="28"/>
          <w:szCs w:val="28"/>
        </w:rPr>
        <w:t>Преподаватель по</w:t>
      </w:r>
      <w:r>
        <w:rPr>
          <w:rFonts w:ascii="Times New Roman" w:hAnsi="Times New Roman" w:cs="Times New Roman"/>
          <w:sz w:val="28"/>
          <w:szCs w:val="28"/>
        </w:rPr>
        <w:t xml:space="preserve"> классу баян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 w:rsidRPr="00FA6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МУ ДО ШИ Ржевского района 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Тверской области 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 w:rsidRPr="00FA6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Pr="00FA66A0" w:rsidRDefault="007C4C2C" w:rsidP="007C4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861F10" w:rsidRDefault="00861F10" w:rsidP="00861F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3A5A">
        <w:rPr>
          <w:rFonts w:ascii="Times New Roman" w:hAnsi="Times New Roman" w:cs="Times New Roman"/>
          <w:b/>
          <w:i/>
          <w:sz w:val="36"/>
          <w:szCs w:val="36"/>
        </w:rPr>
        <w:lastRenderedPageBreak/>
        <w:t>Открытый у</w:t>
      </w:r>
      <w:r>
        <w:rPr>
          <w:rFonts w:ascii="Times New Roman" w:hAnsi="Times New Roman" w:cs="Times New Roman"/>
          <w:b/>
          <w:i/>
          <w:sz w:val="36"/>
          <w:szCs w:val="36"/>
        </w:rPr>
        <w:t>рок с учащимися по классу баяна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 w:rsidRPr="00093A5A">
        <w:rPr>
          <w:rFonts w:ascii="Times New Roman" w:hAnsi="Times New Roman" w:cs="Times New Roman"/>
          <w:b/>
          <w:i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53C">
        <w:rPr>
          <w:rFonts w:ascii="Times New Roman" w:hAnsi="Times New Roman" w:cs="Times New Roman"/>
          <w:b/>
          <w:sz w:val="28"/>
          <w:szCs w:val="28"/>
          <w:u w:val="single"/>
        </w:rPr>
        <w:t>Применение современных технологий в обучении баянистов (игра под фонограмму).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 w:rsidRPr="00093A5A">
        <w:rPr>
          <w:rFonts w:ascii="Times New Roman" w:hAnsi="Times New Roman" w:cs="Times New Roman"/>
          <w:b/>
          <w:i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Достижение ритмически, динамически,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правильного исполнения произведений под фонограмму.</w:t>
      </w:r>
    </w:p>
    <w:p w:rsidR="00861F10" w:rsidRPr="00093A5A" w:rsidRDefault="00861F10" w:rsidP="00861F1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93A5A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861F10" w:rsidRDefault="00861F10" w:rsidP="00861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A5A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093A5A">
        <w:rPr>
          <w:rFonts w:ascii="Times New Roman" w:hAnsi="Times New Roman" w:cs="Times New Roman"/>
          <w:i/>
          <w:sz w:val="28"/>
          <w:szCs w:val="28"/>
        </w:rPr>
        <w:t>:</w:t>
      </w:r>
      <w:r w:rsidRPr="003F4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процесс обучения игре под фонограмму в нескольких этапах.</w:t>
      </w:r>
    </w:p>
    <w:p w:rsidR="00861F10" w:rsidRDefault="00861F10" w:rsidP="00861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A5A">
        <w:rPr>
          <w:rFonts w:ascii="Times New Roman" w:hAnsi="Times New Roman" w:cs="Times New Roman"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внимания, музыкального слуха при игре под фонограмму; показать точность в темпе, ритме, штрихе, динамике, агогике.</w:t>
      </w:r>
    </w:p>
    <w:p w:rsidR="00861F10" w:rsidRDefault="00861F10" w:rsidP="00861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166">
        <w:rPr>
          <w:rFonts w:ascii="Times New Roman" w:hAnsi="Times New Roman" w:cs="Times New Roman"/>
          <w:i/>
          <w:sz w:val="28"/>
          <w:szCs w:val="28"/>
        </w:rPr>
        <w:t>Воспитывающая</w:t>
      </w:r>
      <w:proofErr w:type="gramEnd"/>
      <w:r w:rsidRPr="004B1166">
        <w:rPr>
          <w:rFonts w:ascii="Times New Roman" w:hAnsi="Times New Roman" w:cs="Times New Roman"/>
          <w:i/>
          <w:sz w:val="28"/>
          <w:szCs w:val="28"/>
        </w:rPr>
        <w:t>:</w:t>
      </w:r>
      <w:r w:rsidRPr="004B1166"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самостоятельности, чувства ответственности, исполнительской дисциплины. </w:t>
      </w:r>
    </w:p>
    <w:p w:rsidR="00861F10" w:rsidRPr="004B1166" w:rsidRDefault="00861F10" w:rsidP="00861F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1166">
        <w:rPr>
          <w:rFonts w:ascii="Times New Roman" w:hAnsi="Times New Roman" w:cs="Times New Roman"/>
          <w:b/>
          <w:i/>
          <w:sz w:val="32"/>
          <w:szCs w:val="32"/>
        </w:rPr>
        <w:t>Технические средства:</w:t>
      </w:r>
      <w:r w:rsidRPr="004B1166">
        <w:rPr>
          <w:rFonts w:ascii="Times New Roman" w:hAnsi="Times New Roman" w:cs="Times New Roman"/>
          <w:sz w:val="28"/>
          <w:szCs w:val="28"/>
        </w:rPr>
        <w:t xml:space="preserve"> ноутбук, музыкальный центр, </w:t>
      </w:r>
      <w:r w:rsidRPr="004B11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B1166">
        <w:rPr>
          <w:rFonts w:ascii="Times New Roman" w:hAnsi="Times New Roman" w:cs="Times New Roman"/>
          <w:sz w:val="28"/>
          <w:szCs w:val="28"/>
        </w:rPr>
        <w:t xml:space="preserve">-диски, </w:t>
      </w:r>
      <w:r w:rsidRPr="004B116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B1166">
        <w:rPr>
          <w:rFonts w:ascii="Times New Roman" w:hAnsi="Times New Roman" w:cs="Times New Roman"/>
          <w:sz w:val="28"/>
          <w:szCs w:val="28"/>
        </w:rPr>
        <w:t>- носители, метроном.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 w:rsidRPr="00093A5A">
        <w:rPr>
          <w:rFonts w:ascii="Times New Roman" w:hAnsi="Times New Roman" w:cs="Times New Roman"/>
          <w:b/>
          <w:i/>
          <w:sz w:val="32"/>
          <w:szCs w:val="32"/>
        </w:rPr>
        <w:t>Наглядные пособия:</w:t>
      </w:r>
      <w:r>
        <w:rPr>
          <w:rFonts w:ascii="Times New Roman" w:hAnsi="Times New Roman" w:cs="Times New Roman"/>
          <w:sz w:val="28"/>
          <w:szCs w:val="28"/>
        </w:rPr>
        <w:t xml:space="preserve"> фото эстрадных  исполнителей на баяне, аккордеоне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дуэт «Баян-</w:t>
      </w:r>
      <w:r>
        <w:rPr>
          <w:rFonts w:ascii="Times New Roman" w:hAnsi="Times New Roman" w:cs="Times New Roman"/>
          <w:sz w:val="28"/>
          <w:szCs w:val="28"/>
          <w:lang w:val="en-US"/>
        </w:rPr>
        <w:t>mix</w:t>
      </w:r>
      <w:r>
        <w:rPr>
          <w:rFonts w:ascii="Times New Roman" w:hAnsi="Times New Roman" w:cs="Times New Roman"/>
          <w:sz w:val="28"/>
          <w:szCs w:val="28"/>
        </w:rPr>
        <w:t>», аккордеонный дуэт «Иллюзия»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 w:rsidRPr="00093A5A">
        <w:rPr>
          <w:rFonts w:ascii="Times New Roman" w:hAnsi="Times New Roman" w:cs="Times New Roman"/>
          <w:b/>
          <w:i/>
          <w:sz w:val="32"/>
          <w:szCs w:val="32"/>
        </w:rPr>
        <w:t>Музыкальный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 лучших образцов эстрадной  </w:t>
      </w:r>
      <w:r w:rsidRPr="00432A84">
        <w:rPr>
          <w:rFonts w:ascii="Times New Roman" w:hAnsi="Times New Roman" w:cs="Times New Roman"/>
          <w:sz w:val="28"/>
          <w:szCs w:val="28"/>
        </w:rPr>
        <w:t>музыки (исполнение под фонограмму).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 w:rsidRPr="00093A5A">
        <w:rPr>
          <w:rFonts w:ascii="Times New Roman" w:hAnsi="Times New Roman" w:cs="Times New Roman"/>
          <w:b/>
          <w:i/>
          <w:sz w:val="32"/>
          <w:szCs w:val="32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861F10" w:rsidRDefault="00861F10" w:rsidP="00861F1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93A5A">
        <w:rPr>
          <w:rFonts w:ascii="Times New Roman" w:hAnsi="Times New Roman" w:cs="Times New Roman"/>
          <w:b/>
          <w:i/>
          <w:sz w:val="32"/>
          <w:szCs w:val="32"/>
        </w:rPr>
        <w:t>Ход урока:</w:t>
      </w: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Вступление:</w:t>
      </w:r>
    </w:p>
    <w:p w:rsidR="00861F10" w:rsidRDefault="00861F10" w:rsidP="00861F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«Хочу играть как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Показ аудио, видеоматериалов: исполнение на баяне, аккордеоне под фонограмму.</w:t>
      </w:r>
    </w:p>
    <w:p w:rsidR="00861F10" w:rsidRDefault="00861F10" w:rsidP="00861F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с ребятами.</w:t>
      </w:r>
    </w:p>
    <w:p w:rsidR="00861F10" w:rsidRDefault="00861F10" w:rsidP="00861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Метод: информационно-рецептивный</w:t>
      </w:r>
    </w:p>
    <w:p w:rsidR="00861F10" w:rsidRDefault="00861F10" w:rsidP="00861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материал:</w:t>
      </w: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1.Три этапа обучения игре под фонограмму:</w:t>
      </w: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первый – обучение игре в ансамбле (простые партии)</w:t>
      </w: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второй – игра под фонограмму (соло)</w:t>
      </w: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-этап третий – игра под фонограмму унисон, игра в ансамбле (сложнее материал)</w:t>
      </w: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с ребятами</w:t>
      </w: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Ритм - главная основа в исполнение под фонограмму</w:t>
      </w:r>
    </w:p>
    <w:p w:rsidR="00861F10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Pr="00BB5E59" w:rsidRDefault="00861F10" w:rsidP="00861F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эвристической беседы, проблемный метод, информационно-рецептивный метод.</w:t>
      </w:r>
    </w:p>
    <w:p w:rsidR="00861F10" w:rsidRPr="00093A5A" w:rsidRDefault="00861F10" w:rsidP="00861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итогов:</w:t>
      </w:r>
    </w:p>
    <w:p w:rsidR="00861F10" w:rsidRPr="00962000" w:rsidRDefault="00861F10" w:rsidP="00861F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«Для чего нужно играть под фонограмму?»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Pr="006A1C33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C3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 w:rsidRPr="006A1C33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:rsidR="00861F10" w:rsidRDefault="00861F10" w:rsidP="00861F10">
      <w:pPr>
        <w:pStyle w:val="a3"/>
        <w:numPr>
          <w:ilvl w:val="0"/>
          <w:numId w:val="4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Хочу играть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возрос интерес к эстрадной, популярной музыке исполняемой на академических инструментах (скрипка, баян, аккордеон,  ансамбли различных составов) под фонограмму. Баян и аккордеон  раскрылись с новой стороны, о чём свидетельствуют выступления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дуэта «Баян – </w:t>
      </w:r>
      <w:r>
        <w:rPr>
          <w:rFonts w:ascii="Times New Roman" w:hAnsi="Times New Roman" w:cs="Times New Roman"/>
          <w:sz w:val="28"/>
          <w:szCs w:val="28"/>
          <w:lang w:val="en-US"/>
        </w:rPr>
        <w:t>mix</w:t>
      </w:r>
      <w:r>
        <w:rPr>
          <w:rFonts w:ascii="Times New Roman" w:hAnsi="Times New Roman" w:cs="Times New Roman"/>
          <w:sz w:val="28"/>
          <w:szCs w:val="28"/>
        </w:rPr>
        <w:t xml:space="preserve">»  и т. д. Это послужило популяризации инструментов. Интерес со стороны детей и родителей объясняется тем, что они приходят в музыкальную школу в класс баяна, аккордеона, чтобы играть «как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 видеоматериалов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дуэт «Баян – </w:t>
      </w:r>
      <w:r>
        <w:rPr>
          <w:rFonts w:ascii="Times New Roman" w:hAnsi="Times New Roman" w:cs="Times New Roman"/>
          <w:sz w:val="28"/>
          <w:szCs w:val="28"/>
          <w:lang w:val="en-US"/>
        </w:rPr>
        <w:t>mix</w:t>
      </w:r>
      <w:r>
        <w:rPr>
          <w:rFonts w:ascii="Times New Roman" w:hAnsi="Times New Roman" w:cs="Times New Roman"/>
          <w:sz w:val="28"/>
          <w:szCs w:val="28"/>
        </w:rPr>
        <w:t>» , шоу – дуэт « Баян-позитив», дуэт аккордеонистов «Идиллия» ).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A84"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после видео просмотра: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Почему исполнение под фонограмму звучит  ярче, сочнее?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ответ: Любая пьеса превращается в яркий концертный номер, игра на инструменте в сопровождении собственного эстрадного оркестра.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исполнение под фонограмму современно?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ответ: В наше современное время с экранов телевизоров мы слышим, в основном, только эстрадное исполнение, отсюда следует, что слушателю это знакомо и легче воспринимается.</w:t>
      </w:r>
    </w:p>
    <w:p w:rsidR="00861F10" w:rsidRPr="006A1C33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C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A1C33">
        <w:rPr>
          <w:rFonts w:ascii="Times New Roman" w:hAnsi="Times New Roman" w:cs="Times New Roman"/>
          <w:b/>
          <w:i/>
          <w:sz w:val="28"/>
          <w:szCs w:val="28"/>
        </w:rPr>
        <w:t xml:space="preserve"> Новый материал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обучения игре под фонограмму состоит из нескольких этапов. Сейчас мы рассмотрим каждый этап по отдельности: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79C4">
        <w:rPr>
          <w:rFonts w:ascii="Times New Roman" w:hAnsi="Times New Roman" w:cs="Times New Roman"/>
          <w:b/>
          <w:i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E7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игре в ансамбле (репертуар составляют простые песенки, даже на одной ноте).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серьезной проблемой в ансамблевой игре, в том числе и в игре под фонограмму, считается синхронность звучания, то есть точное совпадение во времени сильных и слабых долей такта, всех длительностей участников ансамбля. Как правило, в коллективе исполнитель первой партии кивком головы показывает начало пьесы, замедление, снятия аккорда, окончание произведения. При игре под фонограмму от ученика требуется предельная концентрация внимания, так как нужно точно совпадать с записанным сопровождением. Нужно контролировать игру, не допуская расхождения с фонограммой.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вид работы позволяет развивать </w:t>
      </w:r>
      <w:r w:rsidRPr="00FE79C4">
        <w:rPr>
          <w:rFonts w:ascii="Times New Roman" w:hAnsi="Times New Roman" w:cs="Times New Roman"/>
          <w:sz w:val="28"/>
          <w:szCs w:val="28"/>
          <w:u w:val="single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FE79C4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есть возможность разучивать произведение и дома, а не только в классе с педагогом.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вышеизложенного материала могут служить пьесы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альбома пьес для начальных классов ДМШ «Учимся играть на аккордеоне» -  «Солнечный дождик», «Радуга», «На лужайке», «Солнечный зайчик».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компонентов при игре является </w:t>
      </w:r>
      <w:r w:rsidRPr="0092000B">
        <w:rPr>
          <w:rFonts w:ascii="Times New Roman" w:hAnsi="Times New Roman" w:cs="Times New Roman"/>
          <w:sz w:val="28"/>
          <w:szCs w:val="28"/>
          <w:u w:val="single"/>
        </w:rPr>
        <w:t>метроритм</w:t>
      </w:r>
      <w:r>
        <w:rPr>
          <w:rFonts w:ascii="Times New Roman" w:hAnsi="Times New Roman" w:cs="Times New Roman"/>
          <w:sz w:val="28"/>
          <w:szCs w:val="28"/>
        </w:rPr>
        <w:t>. Именно он позволяет играть ученику синхронно  с записью. При нарушении метроритма рушится все исполнение. Также метроритм способствует техническому развитию ученика.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00B">
        <w:rPr>
          <w:rFonts w:ascii="Times New Roman" w:hAnsi="Times New Roman" w:cs="Times New Roman"/>
          <w:b/>
          <w:i/>
          <w:sz w:val="28"/>
          <w:szCs w:val="28"/>
        </w:rPr>
        <w:t xml:space="preserve">Второй этап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под фонограмму (соло), репертуар усложняется.</w:t>
      </w:r>
    </w:p>
    <w:p w:rsidR="00861F10" w:rsidRPr="0008519A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A8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19A">
        <w:rPr>
          <w:rFonts w:ascii="Times New Roman" w:hAnsi="Times New Roman" w:cs="Times New Roman"/>
          <w:sz w:val="28"/>
          <w:szCs w:val="28"/>
        </w:rPr>
        <w:t xml:space="preserve">Репертуар на этом этапе различен. В последние годы появился подходящий репертуар (Р.  </w:t>
      </w:r>
      <w:proofErr w:type="spellStart"/>
      <w:r w:rsidRPr="0008519A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08519A">
        <w:rPr>
          <w:rFonts w:ascii="Times New Roman" w:hAnsi="Times New Roman" w:cs="Times New Roman"/>
          <w:sz w:val="28"/>
          <w:szCs w:val="28"/>
        </w:rPr>
        <w:t xml:space="preserve"> «Учимся играть на аккордеоне» часть 2; А. Новосёлов «Играем с удовольствием»; Ю. </w:t>
      </w:r>
      <w:proofErr w:type="spellStart"/>
      <w:r w:rsidRPr="0008519A">
        <w:rPr>
          <w:rFonts w:ascii="Times New Roman" w:hAnsi="Times New Roman" w:cs="Times New Roman"/>
          <w:sz w:val="28"/>
          <w:szCs w:val="28"/>
        </w:rPr>
        <w:t>Шадёркин</w:t>
      </w:r>
      <w:proofErr w:type="spellEnd"/>
      <w:r w:rsidRPr="0008519A">
        <w:rPr>
          <w:rFonts w:ascii="Times New Roman" w:hAnsi="Times New Roman" w:cs="Times New Roman"/>
          <w:sz w:val="28"/>
          <w:szCs w:val="28"/>
        </w:rPr>
        <w:t xml:space="preserve"> «В современных ритмах»). Такой </w:t>
      </w:r>
      <w:proofErr w:type="gramStart"/>
      <w:r w:rsidRPr="0008519A">
        <w:rPr>
          <w:rFonts w:ascii="Times New Roman" w:hAnsi="Times New Roman" w:cs="Times New Roman"/>
          <w:sz w:val="28"/>
          <w:szCs w:val="28"/>
        </w:rPr>
        <w:t>репертуар</w:t>
      </w:r>
      <w:proofErr w:type="gramEnd"/>
      <w:r w:rsidRPr="0008519A">
        <w:rPr>
          <w:rFonts w:ascii="Times New Roman" w:hAnsi="Times New Roman" w:cs="Times New Roman"/>
          <w:sz w:val="28"/>
          <w:szCs w:val="28"/>
        </w:rPr>
        <w:t xml:space="preserve"> несомненно, дополняет, расширяет содержание музыкального образования, способствует активизации учебного процесса. Играя под такой аккомпанемент, юный музыкант уже не начальном </w:t>
      </w:r>
      <w:proofErr w:type="gramStart"/>
      <w:r w:rsidRPr="0008519A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08519A">
        <w:rPr>
          <w:rFonts w:ascii="Times New Roman" w:hAnsi="Times New Roman" w:cs="Times New Roman"/>
          <w:sz w:val="28"/>
          <w:szCs w:val="28"/>
        </w:rPr>
        <w:t xml:space="preserve"> сможет ощутить себя маленьким артистом, и это будет  стимулировать его занятия на инструменте.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репертуар:</w:t>
      </w:r>
    </w:p>
    <w:p w:rsidR="00861F10" w:rsidRDefault="00861F10" w:rsidP="00861F10">
      <w:pPr>
        <w:pStyle w:val="a3"/>
        <w:numPr>
          <w:ilvl w:val="0"/>
          <w:numId w:val="5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Рота Мелодия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E570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«Крёстный отец»,</w:t>
      </w:r>
    </w:p>
    <w:p w:rsidR="00861F10" w:rsidRDefault="00861F10" w:rsidP="00861F10">
      <w:pPr>
        <w:pStyle w:val="a3"/>
        <w:numPr>
          <w:ilvl w:val="0"/>
          <w:numId w:val="5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«Зонтики»</w:t>
      </w:r>
    </w:p>
    <w:p w:rsidR="00861F10" w:rsidRDefault="00861F10" w:rsidP="00861F10">
      <w:pPr>
        <w:pStyle w:val="a3"/>
        <w:numPr>
          <w:ilvl w:val="0"/>
          <w:numId w:val="5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Лофланд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«Адажио»</w:t>
      </w:r>
    </w:p>
    <w:p w:rsidR="00861F10" w:rsidRDefault="00861F10" w:rsidP="00861F10">
      <w:pPr>
        <w:pStyle w:val="a3"/>
        <w:numPr>
          <w:ilvl w:val="0"/>
          <w:numId w:val="5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 «Золушка» и мн. др.</w:t>
      </w:r>
    </w:p>
    <w:p w:rsidR="00861F10" w:rsidRDefault="00861F10" w:rsidP="00861F10">
      <w:pPr>
        <w:pStyle w:val="a3"/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pStyle w:val="a3"/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исполнения, перед учеником поставить определенные задачи: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точность  в темпе, ритме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-штрихи должны соответствовать характеру произведения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динамические оттенки не должны конфликтовать с фонограммой, а должны быть выразительны.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A84"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После проигранных произведений поговорить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какие фонограммы они играли, и как их разделяют: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-фонограммы, которые несут только гармоническую функцию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Кочанте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Belle</w:t>
      </w:r>
      <w:r>
        <w:rPr>
          <w:rFonts w:ascii="Times New Roman" w:hAnsi="Times New Roman" w:cs="Times New Roman"/>
          <w:sz w:val="28"/>
          <w:szCs w:val="28"/>
        </w:rPr>
        <w:t>», Д. Пономарёва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Лим-по-по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Карпов «Дорожная»)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-фонограммы, с элементами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Оливейра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«Мелодия из к</w:t>
      </w:r>
      <w:r w:rsidRPr="00644B98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«Генералы песчаных карьеров», Цветков «Золушка»)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-фонограммы с контрапунктом («Песня из таинственного сада» из реп.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 «</w:t>
      </w:r>
      <w:r>
        <w:rPr>
          <w:rFonts w:ascii="Times New Roman" w:hAnsi="Times New Roman" w:cs="Times New Roman"/>
          <w:sz w:val="28"/>
          <w:szCs w:val="28"/>
          <w:lang w:val="en-US"/>
        </w:rPr>
        <w:t>Secret</w:t>
      </w:r>
      <w:r w:rsidRPr="006B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Garden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фонограммы со второй партией (Р.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«Зонтики», «После дождя»)</w:t>
      </w:r>
    </w:p>
    <w:p w:rsidR="00861F10" w:rsidRPr="006B3ACB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-развитые  фонограммы (А. Новосёлов «Петушиная полька»)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3ACB">
        <w:rPr>
          <w:rFonts w:ascii="Times New Roman" w:hAnsi="Times New Roman" w:cs="Times New Roman"/>
          <w:b/>
          <w:i/>
          <w:sz w:val="28"/>
          <w:szCs w:val="28"/>
        </w:rPr>
        <w:t xml:space="preserve">Третий этап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B3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игре под фонограмму унисоном или ансамблем (унисон – сложная, интересная и незаслуженно забытая форма обучения на баяне, аккордеоне, когда несколько инструментов играют одну и ту же мелодию).</w:t>
      </w:r>
    </w:p>
    <w:p w:rsidR="00861F10" w:rsidRPr="00A40FE9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A8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FE9">
        <w:rPr>
          <w:rFonts w:ascii="Times New Roman" w:hAnsi="Times New Roman" w:cs="Times New Roman"/>
          <w:sz w:val="28"/>
          <w:szCs w:val="28"/>
        </w:rPr>
        <w:t>Исполнение под «плюс», на примере пьесы А. Новосёлова «Петушиная полька». Обратить внимание на длинное вступление, точно его просчитать. Выполнить все динамические оттенки, они должны соответствовать динамике в фонограмме.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игре в ансамбле каждый участник может учить свою партию одновременно с партнером и по мере продвижения работать над отдельными частями произведения.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Разучивая произведение с фонограммой, нужно уже знать текст¸ играть  в нужном темпе, с динамическими оттенками штрихами.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изложении важен темп. Именно верно выбранный темп способствует точной передаче характера музыки. Ученик должен четко представлять,  в каком темпе он сможет сыграть, попадать в нужный темп, контролировать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свою игру, не допуская расхождения с партнером в ансамбле и с фонограммой.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служит пьеса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«Веселое настроение», сыгранное в разных темпах</w:t>
      </w:r>
    </w:p>
    <w:p w:rsidR="00861F10" w:rsidRDefault="00861F10" w:rsidP="00861F10">
      <w:pPr>
        <w:pStyle w:val="a3"/>
        <w:tabs>
          <w:tab w:val="left" w:pos="1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Pr="00A40FE9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A84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A40FE9">
        <w:rPr>
          <w:rFonts w:ascii="Times New Roman" w:hAnsi="Times New Roman" w:cs="Times New Roman"/>
          <w:sz w:val="28"/>
          <w:szCs w:val="28"/>
        </w:rPr>
        <w:t>Беседа с учащимися: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0FE9">
        <w:rPr>
          <w:rFonts w:ascii="Times New Roman" w:hAnsi="Times New Roman" w:cs="Times New Roman"/>
          <w:sz w:val="28"/>
          <w:szCs w:val="28"/>
        </w:rPr>
        <w:t xml:space="preserve">-в каком </w:t>
      </w:r>
      <w:r>
        <w:rPr>
          <w:rFonts w:ascii="Times New Roman" w:hAnsi="Times New Roman" w:cs="Times New Roman"/>
          <w:sz w:val="28"/>
          <w:szCs w:val="28"/>
        </w:rPr>
        <w:t xml:space="preserve"> темпе были выполнены все требования (штрихи, динамика, агогика, чистота исполнения).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A8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.Ритмическая основа очень важна  при игре под фонограмму, а тем более в ансамбле.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Произведение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«Автомобиль».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-проследить, чтобы партия ученика была  сыграна ритмически точно, для этого можно использовать речевые слоги, на ритмический рисунок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восьмая-четверть-восьмая-четверть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одставить слоги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ав-то-мо-биль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поможет ребенку сыграть эту синкопу.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Pr="006A1C33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A1C3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Закрепление .</w:t>
      </w:r>
      <w:r w:rsidRPr="006A1C33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  <w:proofErr w:type="gramEnd"/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A8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.Беседа с ребятами: «Для чего  нужно играть под фонограмму?»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Предположительный ответ: 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под фонограмму значительно расширяет музыкальный кругозор учеников, развивает умение слушать и слышать записанный аккомпанемент. Такой вид исполнения вовлекает ученика в активную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Ведь исполняя самые простые  мелодии, дети приобщаются к творческому процессу. Играть под фонограмму следует на протяжении всего времени обучения в школе.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под фонограмму воспитывает у исполнителя ряд ценных профессиональных качеств: ритмическая дисциплина, ощущение темпа, способствует развитию музыкальности, исполнительской выразительности, слуха.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способ исполнения доставляет ученикам истинное удовольствие и приносит неоспоримую пользу, раскрепощает его, снимает зажатость, страх публичных выступлений.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Любому преподавателю важно увлечь маленьких музыкантов, ведь играя под фонограмму, он ощущает себя настоящим артистом, играющим в сопровождении целого коллектива.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вид работы, расширяет творческие способности, помогает закладывать основы для слухового внимания, развития гармонического слуха, способствует ритмической дисциплине, развивает самостоятельность.</w:t>
      </w:r>
    </w:p>
    <w:p w:rsidR="00861F10" w:rsidRPr="006A1C33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1F10" w:rsidRPr="006A1C33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C33">
        <w:rPr>
          <w:rFonts w:ascii="Times New Roman" w:hAnsi="Times New Roman" w:cs="Times New Roman"/>
          <w:b/>
          <w:i/>
          <w:sz w:val="28"/>
          <w:szCs w:val="28"/>
        </w:rPr>
        <w:t>Анализ урока: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урока показал, что поставленные цели и задачи достигнуты, так как содержание урока было направленно на достижение правильного исполнение под фонограмму. Задачи, поставленные преподавателем, были всесторонне раскрыты.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использовались следующие приемы и методы работы: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-четкость и ясность поставленных задач перед учащимися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-разнообразный музыкальный материал, способствующий развитию творческих способностей ребенка.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образного ряда (образные сравнения, ассоциации)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слухового контроля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мышления (игра в ансамбле)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-подача теоретических понятий в контексте музыкального образа.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-самоанализ учащимися исполняемых произведений.</w:t>
      </w: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1F10" w:rsidRDefault="00861F10" w:rsidP="00861F10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61F10" w:rsidRDefault="00861F10" w:rsidP="00861F10">
      <w:pPr>
        <w:pStyle w:val="a3"/>
        <w:numPr>
          <w:ilvl w:val="0"/>
          <w:numId w:val="6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В. «Я музыкантом стать хочу» 1ч., Л.,1986 г.</w:t>
      </w:r>
    </w:p>
    <w:p w:rsidR="00861F10" w:rsidRDefault="00861F10" w:rsidP="00861F10">
      <w:pPr>
        <w:pStyle w:val="a3"/>
        <w:numPr>
          <w:ilvl w:val="0"/>
          <w:numId w:val="6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«Учимся играть на аккордеоне» 2ч.,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.,2006 г.</w:t>
      </w:r>
    </w:p>
    <w:p w:rsidR="00861F10" w:rsidRDefault="00861F10" w:rsidP="00861F10">
      <w:pPr>
        <w:pStyle w:val="a3"/>
        <w:numPr>
          <w:ilvl w:val="0"/>
          <w:numId w:val="6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Новосёлов А. «Играем с удовольствием»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мск, 2010 г.</w:t>
      </w:r>
    </w:p>
    <w:p w:rsidR="00861F10" w:rsidRDefault="00861F10" w:rsidP="00861F10">
      <w:pPr>
        <w:pStyle w:val="a3"/>
        <w:numPr>
          <w:ilvl w:val="0"/>
          <w:numId w:val="6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Шадёркин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«В современных ритмах» - Куйбышев, 2011 г.</w:t>
      </w:r>
    </w:p>
    <w:p w:rsidR="00861F10" w:rsidRPr="00561739" w:rsidRDefault="00861F10" w:rsidP="00861F10">
      <w:pPr>
        <w:pStyle w:val="a3"/>
        <w:numPr>
          <w:ilvl w:val="0"/>
          <w:numId w:val="6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баяну и аккордеону. Сост. Г. Б. Пономарёва.-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2006 </w:t>
      </w:r>
    </w:p>
    <w:p w:rsidR="00861F10" w:rsidRDefault="00861F10" w:rsidP="00861F10"/>
    <w:p w:rsidR="005D21AB" w:rsidRDefault="005D21AB"/>
    <w:sectPr w:rsidR="005D21AB" w:rsidSect="005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FF"/>
    <w:multiLevelType w:val="hybridMultilevel"/>
    <w:tmpl w:val="CBDE9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3BE7"/>
    <w:multiLevelType w:val="hybridMultilevel"/>
    <w:tmpl w:val="A8C29BEA"/>
    <w:lvl w:ilvl="0" w:tplc="DBEED0F0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01DB0"/>
    <w:multiLevelType w:val="hybridMultilevel"/>
    <w:tmpl w:val="2042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10A7"/>
    <w:multiLevelType w:val="hybridMultilevel"/>
    <w:tmpl w:val="A02E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F519C"/>
    <w:multiLevelType w:val="hybridMultilevel"/>
    <w:tmpl w:val="0E52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262F3"/>
    <w:multiLevelType w:val="hybridMultilevel"/>
    <w:tmpl w:val="4B6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1F10"/>
    <w:rsid w:val="005D21AB"/>
    <w:rsid w:val="0065588C"/>
    <w:rsid w:val="007C4C2C"/>
    <w:rsid w:val="0086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2021-12-02T20:47:00Z</dcterms:created>
  <dcterms:modified xsi:type="dcterms:W3CDTF">2021-12-02T21:01:00Z</dcterms:modified>
</cp:coreProperties>
</file>