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1DA0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5B5B5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Муниципальное бюджетное учреждение дополнительного образования «Коркинская детская школа искусств»</w:t>
      </w:r>
    </w:p>
    <w:p w14:paraId="78A344E9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78AEB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B91EFC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E65335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12F1CB" w14:textId="33623DFC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Методическая разработка</w:t>
      </w:r>
    </w:p>
    <w:p w14:paraId="26D2D4E9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13EB229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D5C888C" w14:textId="77777777" w:rsidR="00514E61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Работа над полифонией. Анализ двухголосной инвенции </w:t>
      </w:r>
    </w:p>
    <w:p w14:paraId="5D457542" w14:textId="6095C968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И.С. Баха соль минор № 11</w:t>
      </w:r>
      <w:r w:rsidRPr="005B5B5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CB03ED1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66B510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3CF830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0A06F5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B99D59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D64FF4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 xml:space="preserve">Преподавателя: </w:t>
      </w:r>
      <w:proofErr w:type="spellStart"/>
      <w:r w:rsidRPr="005B5B55">
        <w:rPr>
          <w:rFonts w:ascii="Times New Roman" w:hAnsi="Times New Roman" w:cs="Times New Roman"/>
          <w:b/>
          <w:bCs/>
          <w:sz w:val="32"/>
          <w:szCs w:val="32"/>
        </w:rPr>
        <w:t>Кариповой</w:t>
      </w:r>
      <w:proofErr w:type="spellEnd"/>
      <w:r w:rsidRPr="005B5B55">
        <w:rPr>
          <w:rFonts w:ascii="Times New Roman" w:hAnsi="Times New Roman" w:cs="Times New Roman"/>
          <w:b/>
          <w:bCs/>
          <w:sz w:val="32"/>
          <w:szCs w:val="32"/>
        </w:rPr>
        <w:t xml:space="preserve"> Альбины </w:t>
      </w:r>
      <w:proofErr w:type="spellStart"/>
      <w:r w:rsidRPr="005B5B55">
        <w:rPr>
          <w:rFonts w:ascii="Times New Roman" w:hAnsi="Times New Roman" w:cs="Times New Roman"/>
          <w:b/>
          <w:bCs/>
          <w:sz w:val="32"/>
          <w:szCs w:val="32"/>
        </w:rPr>
        <w:t>Мансуровны</w:t>
      </w:r>
      <w:proofErr w:type="spellEnd"/>
    </w:p>
    <w:p w14:paraId="4FC602F4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6C3722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8C1428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EDFF4D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67EC5D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E378E3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A172C9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BD4616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369540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08C197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F7BC1D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F85A90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B6F85E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62EE84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64F28E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B9F8B2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86869A" w14:textId="77777777" w:rsidR="00514E61" w:rsidRPr="005B5B55" w:rsidRDefault="00514E61" w:rsidP="00514E61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E695CA" w14:textId="77777777" w:rsidR="00514E61" w:rsidRPr="005B5B55" w:rsidRDefault="00514E61" w:rsidP="00514E61">
      <w:pPr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0D4A0A" w14:textId="77777777" w:rsidR="00514E61" w:rsidRPr="005B5B55" w:rsidRDefault="00514E61" w:rsidP="00514E61">
      <w:pPr>
        <w:spacing w:line="259" w:lineRule="auto"/>
        <w:ind w:right="245"/>
        <w:jc w:val="center"/>
        <w:rPr>
          <w:rFonts w:ascii="Times New Roman" w:hAnsi="Times New Roman" w:cs="Times New Roman"/>
          <w:sz w:val="36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>Коркино</w:t>
      </w:r>
    </w:p>
    <w:p w14:paraId="3DEE3808" w14:textId="5AF0C9C2" w:rsidR="00BF4072" w:rsidRPr="00514E61" w:rsidRDefault="00514E61" w:rsidP="00514E61">
      <w:pPr>
        <w:pStyle w:val="1"/>
        <w:spacing w:after="500" w:line="240" w:lineRule="auto"/>
        <w:jc w:val="center"/>
        <w:rPr>
          <w:b/>
          <w:bCs/>
        </w:rPr>
      </w:pPr>
      <w:r w:rsidRPr="005B5B55">
        <w:rPr>
          <w:b/>
          <w:bCs/>
        </w:rPr>
        <w:t>2021</w:t>
      </w:r>
      <w:r w:rsidR="00BF4072">
        <w:rPr>
          <w:sz w:val="32"/>
          <w:szCs w:val="32"/>
        </w:rPr>
        <w:br w:type="page"/>
      </w:r>
    </w:p>
    <w:p w14:paraId="56CB8D5A" w14:textId="77777777" w:rsidR="00BF4072" w:rsidRPr="00514E61" w:rsidRDefault="00BF4072" w:rsidP="00514E61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4E61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</w:t>
      </w:r>
    </w:p>
    <w:p w14:paraId="2F37272B" w14:textId="6FD2FA2B" w:rsidR="00BF4072" w:rsidRPr="00514E61" w:rsidRDefault="00BF4072" w:rsidP="00BF4072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4E61">
        <w:rPr>
          <w:rFonts w:ascii="Times New Roman" w:hAnsi="Times New Roman" w:cs="Times New Roman"/>
          <w:sz w:val="22"/>
          <w:szCs w:val="22"/>
        </w:rPr>
        <w:t>Введение. О полифонических произведениях И.С. Баха</w:t>
      </w:r>
    </w:p>
    <w:p w14:paraId="0BD42FF9" w14:textId="56976E7F" w:rsidR="00BF4072" w:rsidRPr="00514E61" w:rsidRDefault="00BF4072" w:rsidP="00BF4072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4E61">
        <w:rPr>
          <w:rFonts w:ascii="Times New Roman" w:hAnsi="Times New Roman" w:cs="Times New Roman"/>
          <w:sz w:val="22"/>
          <w:szCs w:val="22"/>
        </w:rPr>
        <w:t>Особенности инвенций И.С. Баха</w:t>
      </w:r>
    </w:p>
    <w:p w14:paraId="0A76CFBD" w14:textId="550028E9" w:rsidR="00BF4072" w:rsidRPr="00514E61" w:rsidRDefault="00BF4072" w:rsidP="00BF4072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4E61">
        <w:rPr>
          <w:rFonts w:ascii="Times New Roman" w:hAnsi="Times New Roman" w:cs="Times New Roman"/>
          <w:sz w:val="22"/>
          <w:szCs w:val="22"/>
        </w:rPr>
        <w:t>Анализ двухголосной инвенции соль минор №11</w:t>
      </w:r>
    </w:p>
    <w:p w14:paraId="022E66F0" w14:textId="6392F469" w:rsidR="00BF4072" w:rsidRPr="00514E61" w:rsidRDefault="00514E61" w:rsidP="00BF4072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4E61">
        <w:rPr>
          <w:rFonts w:ascii="Times New Roman" w:hAnsi="Times New Roman" w:cs="Times New Roman"/>
          <w:sz w:val="22"/>
          <w:szCs w:val="22"/>
        </w:rPr>
        <w:t>Способы работы над голосоведением</w:t>
      </w:r>
    </w:p>
    <w:p w14:paraId="7168432E" w14:textId="1D3B22DA" w:rsidR="00514E61" w:rsidRPr="00514E61" w:rsidRDefault="00514E61" w:rsidP="00BF4072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4E61">
        <w:rPr>
          <w:rFonts w:ascii="Times New Roman" w:hAnsi="Times New Roman" w:cs="Times New Roman"/>
          <w:sz w:val="22"/>
          <w:szCs w:val="22"/>
        </w:rPr>
        <w:t>Список литературы</w:t>
      </w:r>
    </w:p>
    <w:p w14:paraId="53FBCA09" w14:textId="37AC80B9" w:rsidR="00BF4072" w:rsidRPr="00BF4072" w:rsidRDefault="00BF4072" w:rsidP="00BF4072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4072">
        <w:rPr>
          <w:rFonts w:ascii="Times New Roman" w:hAnsi="Times New Roman" w:cs="Times New Roman"/>
          <w:sz w:val="32"/>
          <w:szCs w:val="32"/>
        </w:rPr>
        <w:br w:type="page"/>
      </w:r>
    </w:p>
    <w:p w14:paraId="7D9BC7B9" w14:textId="155FE7B1" w:rsidR="005A3ABB" w:rsidRPr="00BF4072" w:rsidRDefault="006A3C64" w:rsidP="00BF4072">
      <w:pPr>
        <w:spacing w:after="240" w:line="276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F4072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  <w:r w:rsidR="00BF4072" w:rsidRPr="00BF407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F4072">
        <w:rPr>
          <w:rFonts w:ascii="Times New Roman" w:hAnsi="Times New Roman" w:cs="Times New Roman"/>
          <w:b/>
          <w:bCs/>
          <w:sz w:val="32"/>
          <w:szCs w:val="32"/>
        </w:rPr>
        <w:t xml:space="preserve"> О полифонических произведениях И. С. Баха.</w:t>
      </w:r>
      <w:bookmarkEnd w:id="1"/>
      <w:bookmarkEnd w:id="2"/>
      <w:bookmarkEnd w:id="3"/>
    </w:p>
    <w:p w14:paraId="5C4A060E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Полифонические произведения Баха в большинстве своём написаны с педагогической целью и могут рассматриваться как прогрессивная школа обучения полифонии от начального этапа к высшему. Эта своеобразная школа благодаря художественной содержательности образов и полифоническому мастерству представляет громадную ценность и является одним из важных и обязательных разделов педагогического репертуара в области полифонии.</w:t>
      </w:r>
    </w:p>
    <w:p w14:paraId="1ED73F0C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Бах в сильнейшей мере индивидуализировал отдельные голоса полифонической фактуры. Многие полифонические произведения Баха замечательны тем, что любой из голосов, если его сыграть от начала и до конца, представляет собой логично развивающуюся, содержательную мелодию. Высокая культура мелодического развития, как это отметил ещё Серов, позволяет назвать Баха выдающимся мелодистом.</w:t>
      </w:r>
    </w:p>
    <w:p w14:paraId="429A81C8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Постигать язык и стиль музыки Баха нужно начинать с наиболее лёгких пьес, которые содержатся в “Нотных тетрадях Анны </w:t>
      </w:r>
      <w:proofErr w:type="spellStart"/>
      <w:r w:rsidRPr="00C77861">
        <w:rPr>
          <w:i w:val="0"/>
          <w:iCs w:val="0"/>
        </w:rPr>
        <w:t>Макдалены</w:t>
      </w:r>
      <w:proofErr w:type="spellEnd"/>
      <w:r w:rsidRPr="00C77861">
        <w:rPr>
          <w:i w:val="0"/>
          <w:iCs w:val="0"/>
        </w:rPr>
        <w:t xml:space="preserve"> Бах”. Более значительны по содержанию и развиты в полифоническом отношении “Маленькие прелюдии и фуги”. Прелюдии Баха — чудесные миниатюры, которые вводят учеников в мир типичных образов композитора.</w:t>
      </w:r>
    </w:p>
    <w:p w14:paraId="3C71A801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Вторая ступень </w:t>
      </w:r>
      <w:proofErr w:type="spellStart"/>
      <w:r w:rsidRPr="00C77861">
        <w:rPr>
          <w:i w:val="0"/>
          <w:iCs w:val="0"/>
        </w:rPr>
        <w:t>баховской</w:t>
      </w:r>
      <w:proofErr w:type="spellEnd"/>
      <w:r w:rsidRPr="00C77861">
        <w:rPr>
          <w:i w:val="0"/>
          <w:iCs w:val="0"/>
        </w:rPr>
        <w:t xml:space="preserve"> школы полифонии 15 двухголосных и 15 трехголосных инвенций, созданных с педагогической целью. Многие из них в начале содержались в “Нотной тетради”, написанной композитором для сына - </w:t>
      </w:r>
      <w:proofErr w:type="spellStart"/>
      <w:r w:rsidRPr="00C77861">
        <w:rPr>
          <w:i w:val="0"/>
          <w:iCs w:val="0"/>
        </w:rPr>
        <w:t>Вингельма</w:t>
      </w:r>
      <w:proofErr w:type="spellEnd"/>
      <w:r w:rsidRPr="00C77861">
        <w:rPr>
          <w:i w:val="0"/>
          <w:iCs w:val="0"/>
        </w:rPr>
        <w:t xml:space="preserve"> </w:t>
      </w:r>
      <w:proofErr w:type="spellStart"/>
      <w:r w:rsidRPr="00C77861">
        <w:rPr>
          <w:i w:val="0"/>
          <w:iCs w:val="0"/>
        </w:rPr>
        <w:t>Фридемана</w:t>
      </w:r>
      <w:proofErr w:type="spellEnd"/>
      <w:r w:rsidRPr="00C77861">
        <w:rPr>
          <w:i w:val="0"/>
          <w:iCs w:val="0"/>
        </w:rPr>
        <w:t>.</w:t>
      </w:r>
    </w:p>
    <w:p w14:paraId="6F46F9BD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Впоследствии, в 1723 году Бах отобрал из своих клавирных произведений типа инвенций 15 двухголосных и столько же трехголосных сочинений и объединения их в один сборник.</w:t>
      </w:r>
    </w:p>
    <w:p w14:paraId="10E7BD87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Слово инвенция применялась в те времена в смысле - изобретения, открытие, что </w:t>
      </w:r>
      <w:proofErr w:type="spellStart"/>
      <w:r w:rsidRPr="00C77861">
        <w:rPr>
          <w:i w:val="0"/>
          <w:iCs w:val="0"/>
        </w:rPr>
        <w:t>соответсвует</w:t>
      </w:r>
      <w:proofErr w:type="spellEnd"/>
      <w:r w:rsidRPr="00C77861">
        <w:rPr>
          <w:i w:val="0"/>
          <w:iCs w:val="0"/>
        </w:rPr>
        <w:t xml:space="preserve"> буквальному его латинскому значению. Бах в своём </w:t>
      </w:r>
      <w:proofErr w:type="spellStart"/>
      <w:r w:rsidRPr="00C77861">
        <w:rPr>
          <w:i w:val="0"/>
          <w:iCs w:val="0"/>
        </w:rPr>
        <w:t>общирном</w:t>
      </w:r>
      <w:proofErr w:type="spellEnd"/>
      <w:r w:rsidRPr="00C77861">
        <w:rPr>
          <w:i w:val="0"/>
          <w:iCs w:val="0"/>
        </w:rPr>
        <w:t xml:space="preserve"> и весьма содержательном заглавии к инвенциям употребил это название в аналогичном смысле, подчеркнув, что его сочинения - своего рода творческие опыты в полифонии для приобщения учеников к этому стилю.</w:t>
      </w:r>
    </w:p>
    <w:p w14:paraId="255E8CE1" w14:textId="77777777" w:rsidR="005A3ABB" w:rsidRPr="00BF4072" w:rsidRDefault="006A3C64" w:rsidP="00BF4072">
      <w:pPr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bookmark6"/>
      <w:bookmarkStart w:id="5" w:name="bookmark4"/>
      <w:bookmarkStart w:id="6" w:name="bookmark5"/>
      <w:bookmarkStart w:id="7" w:name="bookmark7"/>
      <w:bookmarkEnd w:id="4"/>
      <w:r w:rsidRPr="00BF4072">
        <w:rPr>
          <w:rFonts w:ascii="Times New Roman" w:hAnsi="Times New Roman" w:cs="Times New Roman"/>
          <w:b/>
          <w:bCs/>
          <w:sz w:val="32"/>
          <w:szCs w:val="32"/>
        </w:rPr>
        <w:t>Особенности инвенций И.С. Баха.</w:t>
      </w:r>
      <w:bookmarkEnd w:id="5"/>
      <w:bookmarkEnd w:id="6"/>
      <w:bookmarkEnd w:id="7"/>
    </w:p>
    <w:p w14:paraId="7D22F8D2" w14:textId="78B1B2F5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Инвенция Баха богаты и разнообразны по содержанию. Первая двухголосная инвенция - плавная, певучая, текучая - подобно С - </w:t>
      </w:r>
      <w:proofErr w:type="spellStart"/>
      <w:r w:rsidRPr="00C77861">
        <w:rPr>
          <w:i w:val="0"/>
          <w:iCs w:val="0"/>
        </w:rPr>
        <w:t>dur</w:t>
      </w:r>
      <w:proofErr w:type="spellEnd"/>
      <w:r w:rsidRPr="00C77861">
        <w:rPr>
          <w:i w:val="0"/>
          <w:iCs w:val="0"/>
        </w:rPr>
        <w:t xml:space="preserve"> ной прелюдии и фуге 1 тома ХТК, представляет собой как бы введение в сборник. Постоянно стремившийся к новому в искусстве, Бах искал в инвенциях новые пути развития полифонического искусства. Не порывая с полифонией, как основным принципом мышления, Бах вместе с тем попытался придать полифоническим сочинениям более свободный характер. Он отказывается во многих инвенциях от обычного квинтового ответа и вводит активные имитации. Особенно характерно затушевывание им в некоторых случаях полифонического смысла второй темы. Одним из типичных приемов этого затушевывания полифонической природы нижнего голоса, используемого</w:t>
      </w:r>
      <w:r w:rsidR="00B639D7" w:rsidRPr="00C77861">
        <w:rPr>
          <w:i w:val="0"/>
          <w:iCs w:val="0"/>
        </w:rPr>
        <w:t xml:space="preserve"> </w:t>
      </w:r>
      <w:r w:rsidRPr="00C77861">
        <w:rPr>
          <w:i w:val="0"/>
          <w:iCs w:val="0"/>
        </w:rPr>
        <w:t>Бахом в нескольких инвенциях, было начало баса с тонического звука, не имеющего тематического звучания.</w:t>
      </w:r>
    </w:p>
    <w:p w14:paraId="41B09C68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Именно такой приём был использован Бахом в двухголосной инвенции g </w:t>
      </w:r>
      <w:proofErr w:type="spellStart"/>
      <w:r w:rsidRPr="00C77861">
        <w:rPr>
          <w:i w:val="0"/>
          <w:iCs w:val="0"/>
        </w:rPr>
        <w:t>moll</w:t>
      </w:r>
      <w:proofErr w:type="spellEnd"/>
      <w:r w:rsidRPr="00C77861">
        <w:rPr>
          <w:i w:val="0"/>
          <w:iCs w:val="0"/>
        </w:rPr>
        <w:t xml:space="preserve"> МП, который будет посвящено дальнейшие изложение данной темы доклада.</w:t>
      </w:r>
    </w:p>
    <w:p w14:paraId="2F6D0F09" w14:textId="77777777" w:rsidR="005A3ABB" w:rsidRPr="00BF4072" w:rsidRDefault="006A3C64" w:rsidP="00BF4072">
      <w:pPr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8" w:name="bookmark10"/>
      <w:bookmarkStart w:id="9" w:name="bookmark11"/>
      <w:bookmarkStart w:id="10" w:name="bookmark8"/>
      <w:bookmarkStart w:id="11" w:name="bookmark9"/>
      <w:bookmarkEnd w:id="8"/>
      <w:r w:rsidRPr="00BF4072">
        <w:rPr>
          <w:rFonts w:ascii="Times New Roman" w:hAnsi="Times New Roman" w:cs="Times New Roman"/>
          <w:b/>
          <w:bCs/>
          <w:sz w:val="32"/>
          <w:szCs w:val="32"/>
        </w:rPr>
        <w:t>Анализ двухголосной инвенции соль минор №11.</w:t>
      </w:r>
      <w:bookmarkEnd w:id="9"/>
      <w:bookmarkEnd w:id="10"/>
      <w:bookmarkEnd w:id="11"/>
    </w:p>
    <w:p w14:paraId="05E68A2A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Соль минорная инвенция относиться к группе инвенций </w:t>
      </w:r>
      <w:proofErr w:type="spellStart"/>
      <w:r w:rsidRPr="00C77861">
        <w:rPr>
          <w:i w:val="0"/>
          <w:iCs w:val="0"/>
        </w:rPr>
        <w:t>лирико</w:t>
      </w:r>
      <w:proofErr w:type="spellEnd"/>
      <w:r w:rsidRPr="00C77861">
        <w:rPr>
          <w:i w:val="0"/>
          <w:iCs w:val="0"/>
        </w:rPr>
        <w:t xml:space="preserve"> - </w:t>
      </w:r>
      <w:proofErr w:type="spellStart"/>
      <w:r w:rsidRPr="00C77861">
        <w:rPr>
          <w:i w:val="0"/>
          <w:iCs w:val="0"/>
        </w:rPr>
        <w:t>филосовского</w:t>
      </w:r>
      <w:proofErr w:type="spellEnd"/>
      <w:r w:rsidRPr="00C77861">
        <w:rPr>
          <w:i w:val="0"/>
          <w:iCs w:val="0"/>
        </w:rPr>
        <w:t xml:space="preserve"> склада.</w:t>
      </w:r>
    </w:p>
    <w:p w14:paraId="784F2214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Сдержанно - уравновешенная, светлая, лиричная, широкого дыхания тема. Эта инвенция близка по характеру прозрачной, ясной до минорной и распевной, глубокой фа - минорной инвенциям.</w:t>
      </w:r>
    </w:p>
    <w:p w14:paraId="209587C9" w14:textId="77777777" w:rsidR="00C77861" w:rsidRDefault="006A3C64" w:rsidP="00083F94">
      <w:pPr>
        <w:pStyle w:val="1"/>
        <w:spacing w:after="80" w:line="276" w:lineRule="auto"/>
        <w:ind w:firstLine="567"/>
        <w:jc w:val="both"/>
        <w:rPr>
          <w:i w:val="0"/>
          <w:iCs w:val="0"/>
          <w:noProof/>
        </w:rPr>
      </w:pPr>
      <w:r w:rsidRPr="00C77861">
        <w:rPr>
          <w:i w:val="0"/>
          <w:iCs w:val="0"/>
        </w:rPr>
        <w:t xml:space="preserve">Нисходящие секундовые ходы создают здесь настроение трогательного смирения. </w:t>
      </w:r>
      <w:r w:rsidRPr="00C77861">
        <w:rPr>
          <w:i w:val="0"/>
          <w:iCs w:val="0"/>
        </w:rPr>
        <w:lastRenderedPageBreak/>
        <w:t>Особенность интонационного строя инвенции - слитность мотивов, фраз и предложений. В непрерывном движении шестнадцатых скрыты богатейшие возможности различных способов интонирования.</w:t>
      </w:r>
    </w:p>
    <w:p w14:paraId="0EDB5BA5" w14:textId="77D0CEAC" w:rsidR="005A3ABB" w:rsidRPr="00C77861" w:rsidRDefault="00C77861" w:rsidP="00083F94">
      <w:pPr>
        <w:pStyle w:val="1"/>
        <w:spacing w:after="80" w:line="276" w:lineRule="auto"/>
        <w:jc w:val="both"/>
        <w:rPr>
          <w:i w:val="0"/>
          <w:iCs w:val="0"/>
        </w:rPr>
      </w:pPr>
      <w:r>
        <w:rPr>
          <w:i w:val="0"/>
          <w:iCs w:val="0"/>
          <w:noProof/>
        </w:rPr>
        <w:drawing>
          <wp:inline distT="0" distB="0" distL="0" distR="0" wp14:anchorId="6CAE24EA" wp14:editId="2A22101C">
            <wp:extent cx="5937250" cy="1466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/>
                    <a:stretch/>
                  </pic:blipFill>
                  <pic:spPr bwMode="auto">
                    <a:xfrm>
                      <a:off x="0" y="0"/>
                      <a:ext cx="5937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77E85" w14:textId="14C4A1BD" w:rsidR="005A3ABB" w:rsidRPr="00C77861" w:rsidRDefault="005A3ABB" w:rsidP="00083F94">
      <w:pPr>
        <w:spacing w:line="276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p w14:paraId="3BE8D0D3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Нижние линии указывают мотивы, верхние - маленькие фразы. Можно считать одной большой фразой весь отрывок до паузы. Фактически это и есть тема. Её можно назвать и отнести к темам протяжного склада с широкой фразировкой, объединяющей отдельные мотивы, не исключающей, </w:t>
      </w:r>
      <w:proofErr w:type="gramStart"/>
      <w:r w:rsidRPr="00C77861">
        <w:rPr>
          <w:i w:val="0"/>
          <w:iCs w:val="0"/>
        </w:rPr>
        <w:t>разумеется</w:t>
      </w:r>
      <w:proofErr w:type="gramEnd"/>
      <w:r w:rsidRPr="00C77861">
        <w:rPr>
          <w:i w:val="0"/>
          <w:iCs w:val="0"/>
        </w:rPr>
        <w:t xml:space="preserve"> членения внутри фразы. Эти цезуры внутри фраз имеют “внутренний” характер. Они отмечаются не “глубоким” дыханием - не снятием руки с клавиатуры, а чуть заметными динамическими отклонениями.</w:t>
      </w:r>
    </w:p>
    <w:p w14:paraId="6DA0075D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Понимания того, что произноситься, умение расставить смысловые акценты, умение ясно мыслить во время исполнения фразы придаёт живость и не посредственность звучанию голоса и позволяет избежать монотонности и повторяющемся движением одинаковых длительностей. Особого штрихового разнообразия здесь на будет, шестнадцатые - легато, но не вязкое, а прозрачное и лёгкое, восьмые — нон легато, которое ближе к стаккато, чем к легато.</w:t>
      </w:r>
    </w:p>
    <w:p w14:paraId="2F477D63" w14:textId="6EE553BB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Удивительная пропорциональность и уравновешенность темы этой инвенции проистекает из строения мелодики: подъём через восходящий тетрахорд (по символике Баха - мотив воскресения Христа) от 5 ступени к 3 ступени минора тут же уравновешивается нисходящим движением, возвратом к исходной 5 ступени, затем восходящие скачки на септиму дважды сглаживаются скользящим движением постепенно вниз, затем, в конце темы, в более высокий, светлый регистр, и там закрепляется . </w:t>
      </w:r>
      <w:proofErr w:type="spellStart"/>
      <w:r w:rsidRPr="00C77861">
        <w:rPr>
          <w:i w:val="0"/>
          <w:iCs w:val="0"/>
        </w:rPr>
        <w:t>Противосложение</w:t>
      </w:r>
      <w:proofErr w:type="spellEnd"/>
      <w:r w:rsidRPr="00C77861">
        <w:rPr>
          <w:i w:val="0"/>
          <w:iCs w:val="0"/>
        </w:rPr>
        <w:t xml:space="preserve"> в той инвенции удерживается на протяжении всей пьесы, то есть играет облигатную роль и поднимается почти до уровня второй темы самостоятельного значения. </w:t>
      </w:r>
      <w:proofErr w:type="spellStart"/>
      <w:r w:rsidRPr="00C77861">
        <w:rPr>
          <w:i w:val="0"/>
          <w:iCs w:val="0"/>
        </w:rPr>
        <w:t>Противосложение</w:t>
      </w:r>
      <w:proofErr w:type="spellEnd"/>
      <w:r w:rsidRPr="00C77861">
        <w:rPr>
          <w:i w:val="0"/>
          <w:iCs w:val="0"/>
        </w:rPr>
        <w:t xml:space="preserve"> занимает 2 такта, характерно штриховым разнообразием, усложнённым ритмическим рисунком, если сравнить с темой, характер близкий к сухому речитативу, расстояние между соседними звуками - М2 и 62. и только ближе к концу появляется скачок на кварту, очень настойчивый и энергичный, который подчёркивает мордентом на акцентированном звуке. (</w:t>
      </w:r>
      <w:r w:rsidR="00B639D7" w:rsidRPr="00C77861">
        <w:rPr>
          <w:i w:val="0"/>
          <w:iCs w:val="0"/>
        </w:rPr>
        <w:t>пример 1)</w:t>
      </w:r>
    </w:p>
    <w:p w14:paraId="7DAD858F" w14:textId="0A28ECBD" w:rsidR="00083F94" w:rsidRDefault="006A3C64" w:rsidP="00083F94">
      <w:pPr>
        <w:pStyle w:val="1"/>
        <w:spacing w:after="120"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Ответ </w:t>
      </w:r>
      <w:proofErr w:type="spellStart"/>
      <w:r w:rsidRPr="00C77861">
        <w:rPr>
          <w:i w:val="0"/>
          <w:iCs w:val="0"/>
        </w:rPr>
        <w:t>противосложения</w:t>
      </w:r>
      <w:proofErr w:type="spellEnd"/>
      <w:r w:rsidRPr="00C77861">
        <w:rPr>
          <w:i w:val="0"/>
          <w:iCs w:val="0"/>
        </w:rPr>
        <w:t xml:space="preserve"> происходит в обращении, отсюда меняется направление сухих, речитативных шагов, не вниз, а вверх, отсюда рост напряжения в динамике. (</w:t>
      </w:r>
      <w:r w:rsidR="00B639D7" w:rsidRPr="00C77861">
        <w:rPr>
          <w:i w:val="0"/>
          <w:iCs w:val="0"/>
        </w:rPr>
        <w:t>пример 2)</w:t>
      </w:r>
    </w:p>
    <w:p w14:paraId="5F0EC7F1" w14:textId="77777777" w:rsidR="00083F94" w:rsidRDefault="00083F94" w:rsidP="00083F94">
      <w:pPr>
        <w:pStyle w:val="1"/>
        <w:spacing w:line="276" w:lineRule="auto"/>
        <w:ind w:firstLine="567"/>
        <w:jc w:val="both"/>
        <w:rPr>
          <w:i w:val="0"/>
          <w:iCs w:val="0"/>
          <w:noProof/>
        </w:rPr>
      </w:pPr>
    </w:p>
    <w:p w14:paraId="69B2BE42" w14:textId="5519505D" w:rsidR="005A3ABB" w:rsidRPr="00083F94" w:rsidRDefault="00083F94" w:rsidP="00083F94">
      <w:pPr>
        <w:pStyle w:val="1"/>
        <w:spacing w:after="120" w:line="276" w:lineRule="auto"/>
        <w:jc w:val="both"/>
        <w:rPr>
          <w:i w:val="0"/>
          <w:iCs w:val="0"/>
          <w:sz w:val="16"/>
          <w:szCs w:val="16"/>
        </w:rPr>
      </w:pPr>
      <w:r>
        <w:rPr>
          <w:i w:val="0"/>
          <w:iCs w:val="0"/>
          <w:noProof/>
        </w:rPr>
        <w:drawing>
          <wp:inline distT="0" distB="0" distL="0" distR="0" wp14:anchorId="3F9543C9" wp14:editId="5067DC1F">
            <wp:extent cx="5937250" cy="14224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7"/>
                    <a:stretch/>
                  </pic:blipFill>
                  <pic:spPr bwMode="auto">
                    <a:xfrm>
                      <a:off x="0" y="0"/>
                      <a:ext cx="59372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9D19B" w14:textId="7989A9CF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Ответ темы в нижнем голосе фактически дан в основной тональности</w:t>
      </w:r>
      <w:r w:rsidR="00BB4953">
        <w:rPr>
          <w:i w:val="0"/>
          <w:iCs w:val="0"/>
        </w:rPr>
        <w:t>,</w:t>
      </w:r>
      <w:r w:rsidRPr="00C77861">
        <w:rPr>
          <w:i w:val="0"/>
          <w:iCs w:val="0"/>
        </w:rPr>
        <w:t xml:space="preserve"> если не считать отклонения септимы.</w:t>
      </w:r>
    </w:p>
    <w:p w14:paraId="0A2AE2CE" w14:textId="3E3ED73E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Небольшая интермедия приводит к проведению темы в доминантовой тональности в нижнем </w:t>
      </w:r>
      <w:r w:rsidRPr="00C77861">
        <w:rPr>
          <w:i w:val="0"/>
          <w:iCs w:val="0"/>
        </w:rPr>
        <w:lastRenderedPageBreak/>
        <w:t xml:space="preserve">голосе; в 9-10 тактах развитие достигает первой кульминационной точки, здесь же заканчивается 1 часть. </w:t>
      </w:r>
      <w:proofErr w:type="spellStart"/>
      <w:r w:rsidRPr="00C77861">
        <w:rPr>
          <w:i w:val="0"/>
          <w:iCs w:val="0"/>
        </w:rPr>
        <w:t>Противосложение</w:t>
      </w:r>
      <w:proofErr w:type="spellEnd"/>
      <w:r w:rsidRPr="00C77861">
        <w:rPr>
          <w:i w:val="0"/>
          <w:iCs w:val="0"/>
        </w:rPr>
        <w:t xml:space="preserve"> в верхнем голосе в доминанте звучит также как начале инвенции, но последний скачок на </w:t>
      </w:r>
      <w:proofErr w:type="spellStart"/>
      <w:r w:rsidRPr="00BB4953">
        <w:rPr>
          <w:i w:val="0"/>
          <w:iCs w:val="0"/>
        </w:rPr>
        <w:t>кватру</w:t>
      </w:r>
      <w:proofErr w:type="spellEnd"/>
      <w:r w:rsidRPr="00BB4953">
        <w:rPr>
          <w:rFonts w:eastAsia="Arial"/>
          <w:i w:val="0"/>
          <w:iCs w:val="0"/>
        </w:rPr>
        <w:t xml:space="preserve"> </w:t>
      </w:r>
      <w:r w:rsidR="00BB4953" w:rsidRPr="00BB4953">
        <w:rPr>
          <w:rFonts w:eastAsia="Arial"/>
          <w:i w:val="0"/>
          <w:iCs w:val="0"/>
        </w:rPr>
        <w:t xml:space="preserve">↑ </w:t>
      </w:r>
      <w:r w:rsidRPr="00BB4953">
        <w:rPr>
          <w:i w:val="0"/>
          <w:iCs w:val="0"/>
        </w:rPr>
        <w:t>здесь</w:t>
      </w:r>
      <w:r w:rsidRPr="00C77861">
        <w:rPr>
          <w:i w:val="0"/>
          <w:iCs w:val="0"/>
        </w:rPr>
        <w:t xml:space="preserve"> трансформируется, получает развитие, превращается в скачок на сексту, затем на октаву, причём второй звук в этих скачках постоянно украшается мордентом. Нагнетанием напряжения за счёт восходящих коротких мотивов в нижнем голосе и скачков в верхнем голосе приводит к кадансу, обильно украшенному мелизмами, ясно и чётко проводящему границу 1 части.</w:t>
      </w:r>
    </w:p>
    <w:p w14:paraId="2A4BB4DB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Вторая часть начинается с вариантных изменений основной тематической мысли, композитор как - бы пробует изменить тематическое ядро, но тут же возвращается к теме первозданном виде, но уже в тональности субдоминанты, на фоне </w:t>
      </w:r>
      <w:proofErr w:type="spellStart"/>
      <w:r w:rsidRPr="00C77861">
        <w:rPr>
          <w:i w:val="0"/>
          <w:iCs w:val="0"/>
        </w:rPr>
        <w:t>противосложения</w:t>
      </w:r>
      <w:proofErr w:type="spellEnd"/>
      <w:r w:rsidRPr="00C77861">
        <w:rPr>
          <w:i w:val="0"/>
          <w:iCs w:val="0"/>
        </w:rPr>
        <w:t xml:space="preserve"> в обращении в нижнем голосе. Это </w:t>
      </w:r>
      <w:proofErr w:type="spellStart"/>
      <w:r w:rsidRPr="00C77861">
        <w:rPr>
          <w:i w:val="0"/>
          <w:iCs w:val="0"/>
        </w:rPr>
        <w:t>противосложение</w:t>
      </w:r>
      <w:proofErr w:type="spellEnd"/>
      <w:r w:rsidRPr="00C77861">
        <w:rPr>
          <w:i w:val="0"/>
          <w:iCs w:val="0"/>
        </w:rPr>
        <w:t xml:space="preserve"> незаметно переходит в проведение темы уже теперь в нижнем голосе в субдоминантовой тональности и с изменением заключительного мотива, далее </w:t>
      </w:r>
      <w:proofErr w:type="spellStart"/>
      <w:r w:rsidRPr="00C77861">
        <w:rPr>
          <w:i w:val="0"/>
          <w:iCs w:val="0"/>
        </w:rPr>
        <w:t>секвенционное</w:t>
      </w:r>
      <w:proofErr w:type="spellEnd"/>
      <w:r w:rsidRPr="00C77861">
        <w:rPr>
          <w:i w:val="0"/>
          <w:iCs w:val="0"/>
        </w:rPr>
        <w:t xml:space="preserve"> развитие двух начальных мотивов в нижнем голосе (2 звена секвенции на расстоянии в полтора тона), которое органично подготавливает заключительное проведение темы в главной тональности в верхнем голосе.</w:t>
      </w:r>
    </w:p>
    <w:p w14:paraId="3565FBFE" w14:textId="77777777" w:rsidR="005A3ABB" w:rsidRPr="00C77861" w:rsidRDefault="006A3C64" w:rsidP="00083F94">
      <w:pPr>
        <w:pStyle w:val="1"/>
        <w:spacing w:after="180"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Итак, мы выяснили форму этой инвенции она 2 частная, со стройными пропорциями, своего рода образец законченности, округленности и завершенности музыкальных построений.</w:t>
      </w:r>
    </w:p>
    <w:p w14:paraId="24810F39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В динамическом плане инвенции присутствуют нюансы от </w:t>
      </w:r>
      <w:proofErr w:type="spellStart"/>
      <w:r w:rsidRPr="00C77861">
        <w:rPr>
          <w:i w:val="0"/>
          <w:iCs w:val="0"/>
        </w:rPr>
        <w:t>рр</w:t>
      </w:r>
      <w:proofErr w:type="spellEnd"/>
      <w:r w:rsidRPr="00C77861">
        <w:rPr>
          <w:i w:val="0"/>
          <w:iCs w:val="0"/>
        </w:rPr>
        <w:t xml:space="preserve"> до </w:t>
      </w:r>
      <w:proofErr w:type="spellStart"/>
      <w:r w:rsidRPr="00C77861">
        <w:rPr>
          <w:i w:val="0"/>
          <w:iCs w:val="0"/>
        </w:rPr>
        <w:t>mf</w:t>
      </w:r>
      <w:proofErr w:type="spellEnd"/>
      <w:r w:rsidRPr="00C77861">
        <w:rPr>
          <w:i w:val="0"/>
          <w:iCs w:val="0"/>
        </w:rPr>
        <w:t xml:space="preserve"> за исключением второй кульминации на звуке ре в заключительном проведении темы в верхнем голосе. Прозрачность и лёгкость фактуры, опорной рукой лучше сделать правую. Темп лучше выбрать не слишком медленный.</w:t>
      </w:r>
    </w:p>
    <w:p w14:paraId="0631D048" w14:textId="44ECF702" w:rsidR="005A3ABB" w:rsidRPr="00BF4072" w:rsidRDefault="006A3C64" w:rsidP="00BF4072">
      <w:pPr>
        <w:spacing w:before="240" w:after="240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12" w:name="bookmark17"/>
      <w:bookmarkStart w:id="13" w:name="bookmark15"/>
      <w:bookmarkStart w:id="14" w:name="bookmark16"/>
      <w:bookmarkStart w:id="15" w:name="bookmark18"/>
      <w:bookmarkEnd w:id="12"/>
      <w:r w:rsidRPr="00BF4072">
        <w:rPr>
          <w:rFonts w:ascii="Times New Roman" w:hAnsi="Times New Roman" w:cs="Times New Roman"/>
          <w:b/>
          <w:bCs/>
          <w:sz w:val="32"/>
          <w:szCs w:val="32"/>
        </w:rPr>
        <w:t>Способы работы над голосоведением</w:t>
      </w:r>
      <w:bookmarkEnd w:id="13"/>
      <w:bookmarkEnd w:id="14"/>
      <w:bookmarkEnd w:id="15"/>
    </w:p>
    <w:p w14:paraId="40101413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Разучивать по голосам следует в медленном темпе вначале и в среднем темпе в дальнейшем. Очень важно не пропустить в общем текучим движении не одного изгиба, поворота мелодии. Нужно очень тщательно интонировать каждое изменение направления мотива.</w:t>
      </w:r>
    </w:p>
    <w:p w14:paraId="43DF0667" w14:textId="77E02F7C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Рекомендуется работать с начала над небольшими отрывками (примерно по 2 такта) объединяя их затем в предложение (в первой части 2 предложения</w:t>
      </w:r>
      <w:r w:rsidR="00083F94">
        <w:rPr>
          <w:i w:val="0"/>
          <w:iCs w:val="0"/>
        </w:rPr>
        <w:t>( 1</w:t>
      </w:r>
      <w:r w:rsidRPr="00C77861">
        <w:rPr>
          <w:i w:val="0"/>
          <w:iCs w:val="0"/>
        </w:rPr>
        <w:t xml:space="preserve"> заканчивается в 7 такте, во второй части три предложения: 1е заканчивается в 16 такте, 2е в 18, и сразу без цезуры прямо со второй 16 в верхнем голосе начинается заключительное, третье предложение). Только после объединения в предложения небольших кусков играем целиком всю часть.</w:t>
      </w:r>
    </w:p>
    <w:p w14:paraId="5E056DAA" w14:textId="573A7E72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Способ работы над полифонией: вынесение голосов в крайние регистры по очереди и вместе для большей </w:t>
      </w:r>
      <w:proofErr w:type="spellStart"/>
      <w:r w:rsidRPr="00C77861">
        <w:rPr>
          <w:i w:val="0"/>
          <w:iCs w:val="0"/>
        </w:rPr>
        <w:t>тембрал</w:t>
      </w:r>
      <w:r w:rsidR="00083F94">
        <w:rPr>
          <w:i w:val="0"/>
          <w:iCs w:val="0"/>
        </w:rPr>
        <w:t>ь</w:t>
      </w:r>
      <w:r w:rsidRPr="00C77861">
        <w:rPr>
          <w:i w:val="0"/>
          <w:iCs w:val="0"/>
        </w:rPr>
        <w:t>ной</w:t>
      </w:r>
      <w:proofErr w:type="spellEnd"/>
      <w:r w:rsidRPr="00C77861">
        <w:rPr>
          <w:i w:val="0"/>
          <w:iCs w:val="0"/>
        </w:rPr>
        <w:t xml:space="preserve"> окраски контраста голосов, удаление их друг от друга, исполнение голосов на двух инструментах, меняясь голосами с педагогом. Игра одного из голосов с одновременным отбиванием ритма другого голоса по коленке. Петь один голос, играть другой. Пробовать исполнять дуэтом (как в хоре) разные голоса, чередуя и меняя их между учениками, если есть возможность дать одну инвенцию двум ученикам для изучения.</w:t>
      </w:r>
    </w:p>
    <w:p w14:paraId="114D0135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Очень трудно в этой инвенции добиться целостности каждой части, мысленно необходимо создать целостный образ каждой из частей, наметить динамический план, кульминационные места.</w:t>
      </w:r>
    </w:p>
    <w:p w14:paraId="5233F7B0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 xml:space="preserve">В отношении темпа следует ещё сказать о том, как важно найти в этой инвенции ту золотую середину, когда умеренность и сдержанность не тормозят развитие. К трудностям также отнесём большие украшений. Здесь необходимо обратиться к </w:t>
      </w:r>
      <w:proofErr w:type="spellStart"/>
      <w:r w:rsidRPr="00C77861">
        <w:rPr>
          <w:i w:val="0"/>
          <w:iCs w:val="0"/>
        </w:rPr>
        <w:t>уртексту</w:t>
      </w:r>
      <w:proofErr w:type="spellEnd"/>
      <w:r w:rsidRPr="00C77861">
        <w:rPr>
          <w:i w:val="0"/>
          <w:iCs w:val="0"/>
        </w:rPr>
        <w:t xml:space="preserve"> </w:t>
      </w:r>
      <w:proofErr w:type="spellStart"/>
      <w:r w:rsidRPr="00C77861">
        <w:rPr>
          <w:i w:val="0"/>
          <w:iCs w:val="0"/>
        </w:rPr>
        <w:t>инвеции</w:t>
      </w:r>
      <w:proofErr w:type="spellEnd"/>
      <w:r w:rsidRPr="00C77861">
        <w:rPr>
          <w:i w:val="0"/>
          <w:iCs w:val="0"/>
        </w:rPr>
        <w:t xml:space="preserve"> и выполнять только авторские указания. В этом отношении редакция </w:t>
      </w:r>
      <w:proofErr w:type="spellStart"/>
      <w:r w:rsidRPr="00C77861">
        <w:rPr>
          <w:i w:val="0"/>
          <w:iCs w:val="0"/>
        </w:rPr>
        <w:t>Бузони</w:t>
      </w:r>
      <w:proofErr w:type="spellEnd"/>
      <w:r w:rsidRPr="00C77861">
        <w:rPr>
          <w:i w:val="0"/>
          <w:iCs w:val="0"/>
        </w:rPr>
        <w:t xml:space="preserve"> требует также </w:t>
      </w:r>
      <w:proofErr w:type="gramStart"/>
      <w:r w:rsidRPr="00C77861">
        <w:rPr>
          <w:i w:val="0"/>
          <w:iCs w:val="0"/>
        </w:rPr>
        <w:t>изучения, ввиду того, что</w:t>
      </w:r>
      <w:proofErr w:type="gramEnd"/>
      <w:r w:rsidRPr="00C77861">
        <w:rPr>
          <w:i w:val="0"/>
          <w:iCs w:val="0"/>
        </w:rPr>
        <w:t xml:space="preserve"> он прямо в нотном тексте расшифровал все украшения, правда оговорив при этом возможность выбора для исполнителя играть или не играть эти украшения.</w:t>
      </w:r>
    </w:p>
    <w:p w14:paraId="2EB205F0" w14:textId="77777777" w:rsidR="005A3ABB" w:rsidRPr="00C77861" w:rsidRDefault="006A3C64" w:rsidP="00083F94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Штриховые требования автора должны выполниться на протяжении всей инвенции абсолютно точно, иначе цельности не будет.</w:t>
      </w:r>
    </w:p>
    <w:p w14:paraId="73E22056" w14:textId="7597C399" w:rsidR="00083F94" w:rsidRDefault="006A3C64" w:rsidP="00BF4072">
      <w:pPr>
        <w:pStyle w:val="1"/>
        <w:spacing w:line="276" w:lineRule="auto"/>
        <w:ind w:firstLine="567"/>
        <w:jc w:val="both"/>
        <w:rPr>
          <w:i w:val="0"/>
          <w:iCs w:val="0"/>
        </w:rPr>
      </w:pPr>
      <w:r w:rsidRPr="00C77861">
        <w:rPr>
          <w:i w:val="0"/>
          <w:iCs w:val="0"/>
        </w:rPr>
        <w:t>По сложности эту инвенцию можно отнести к концу 6 класса и началу 7 класса.</w:t>
      </w:r>
      <w:r w:rsidR="00083F94">
        <w:rPr>
          <w:i w:val="0"/>
          <w:iCs w:val="0"/>
        </w:rPr>
        <w:br w:type="page"/>
      </w:r>
    </w:p>
    <w:p w14:paraId="09BA6116" w14:textId="58977193" w:rsidR="005A3ABB" w:rsidRPr="00BF4072" w:rsidRDefault="006A3C64" w:rsidP="00BF4072">
      <w:pPr>
        <w:spacing w:after="240"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6" w:name="bookmark21"/>
      <w:bookmarkStart w:id="17" w:name="bookmark19"/>
      <w:bookmarkStart w:id="18" w:name="bookmark20"/>
      <w:bookmarkStart w:id="19" w:name="bookmark22"/>
      <w:bookmarkEnd w:id="16"/>
      <w:r w:rsidRPr="00BF4072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литературы</w:t>
      </w:r>
      <w:bookmarkEnd w:id="17"/>
      <w:bookmarkEnd w:id="18"/>
      <w:bookmarkEnd w:id="19"/>
    </w:p>
    <w:p w14:paraId="4E2B3A12" w14:textId="77777777" w:rsidR="005A3ABB" w:rsidRPr="00083F94" w:rsidRDefault="006A3C64" w:rsidP="00083F94">
      <w:pPr>
        <w:pStyle w:val="1"/>
        <w:numPr>
          <w:ilvl w:val="0"/>
          <w:numId w:val="3"/>
        </w:numPr>
        <w:tabs>
          <w:tab w:val="left" w:pos="694"/>
        </w:tabs>
        <w:spacing w:line="276" w:lineRule="auto"/>
        <w:ind w:left="567" w:hanging="567"/>
        <w:jc w:val="both"/>
        <w:rPr>
          <w:i w:val="0"/>
          <w:iCs w:val="0"/>
        </w:rPr>
      </w:pPr>
      <w:bookmarkStart w:id="20" w:name="bookmark23"/>
      <w:bookmarkEnd w:id="20"/>
      <w:r w:rsidRPr="00083F94">
        <w:rPr>
          <w:i w:val="0"/>
          <w:iCs w:val="0"/>
        </w:rPr>
        <w:t xml:space="preserve">И.А. </w:t>
      </w:r>
      <w:proofErr w:type="spellStart"/>
      <w:r w:rsidRPr="00083F94">
        <w:rPr>
          <w:i w:val="0"/>
          <w:iCs w:val="0"/>
        </w:rPr>
        <w:t>Броудо</w:t>
      </w:r>
      <w:proofErr w:type="spellEnd"/>
      <w:r w:rsidRPr="00083F94">
        <w:rPr>
          <w:i w:val="0"/>
          <w:iCs w:val="0"/>
        </w:rPr>
        <w:t xml:space="preserve"> Об изучении клавирных произведений Баха в музыкальной школе.</w:t>
      </w:r>
    </w:p>
    <w:p w14:paraId="6B5F9D67" w14:textId="77777777" w:rsidR="005A3ABB" w:rsidRPr="00083F94" w:rsidRDefault="006A3C64" w:rsidP="00083F94">
      <w:pPr>
        <w:pStyle w:val="1"/>
        <w:numPr>
          <w:ilvl w:val="0"/>
          <w:numId w:val="3"/>
        </w:numPr>
        <w:tabs>
          <w:tab w:val="left" w:pos="694"/>
        </w:tabs>
        <w:spacing w:line="276" w:lineRule="auto"/>
        <w:ind w:left="567" w:hanging="567"/>
        <w:jc w:val="both"/>
        <w:rPr>
          <w:i w:val="0"/>
          <w:iCs w:val="0"/>
        </w:rPr>
      </w:pPr>
      <w:bookmarkStart w:id="21" w:name="bookmark24"/>
      <w:bookmarkEnd w:id="21"/>
      <w:proofErr w:type="spellStart"/>
      <w:r w:rsidRPr="00083F94">
        <w:rPr>
          <w:i w:val="0"/>
          <w:iCs w:val="0"/>
        </w:rPr>
        <w:t>Мазелъ</w:t>
      </w:r>
      <w:proofErr w:type="spellEnd"/>
      <w:r w:rsidRPr="00083F94">
        <w:rPr>
          <w:i w:val="0"/>
          <w:iCs w:val="0"/>
        </w:rPr>
        <w:t xml:space="preserve"> Анализ музыкальных произведений, М. 1967г.</w:t>
      </w:r>
    </w:p>
    <w:p w14:paraId="1EB80C02" w14:textId="77777777" w:rsidR="00C77861" w:rsidRPr="00083F94" w:rsidRDefault="006A3C64" w:rsidP="00083F94">
      <w:pPr>
        <w:pStyle w:val="1"/>
        <w:numPr>
          <w:ilvl w:val="0"/>
          <w:numId w:val="3"/>
        </w:numPr>
        <w:tabs>
          <w:tab w:val="left" w:pos="694"/>
        </w:tabs>
        <w:spacing w:line="276" w:lineRule="auto"/>
        <w:ind w:left="567" w:hanging="567"/>
        <w:jc w:val="both"/>
        <w:rPr>
          <w:i w:val="0"/>
          <w:iCs w:val="0"/>
        </w:rPr>
      </w:pPr>
      <w:bookmarkStart w:id="22" w:name="bookmark25"/>
      <w:bookmarkEnd w:id="22"/>
      <w:r w:rsidRPr="00083F94">
        <w:rPr>
          <w:i w:val="0"/>
          <w:iCs w:val="0"/>
        </w:rPr>
        <w:t>Калинина «Клавирная музыка Баха в фортепианном классе»</w:t>
      </w:r>
      <w:bookmarkStart w:id="23" w:name="bookmark26"/>
      <w:bookmarkEnd w:id="23"/>
    </w:p>
    <w:p w14:paraId="31A12388" w14:textId="0E805362" w:rsidR="005A3ABB" w:rsidRPr="00083F94" w:rsidRDefault="006A3C64" w:rsidP="00083F94">
      <w:pPr>
        <w:pStyle w:val="1"/>
        <w:numPr>
          <w:ilvl w:val="0"/>
          <w:numId w:val="3"/>
        </w:numPr>
        <w:tabs>
          <w:tab w:val="left" w:pos="694"/>
        </w:tabs>
        <w:spacing w:line="276" w:lineRule="auto"/>
        <w:ind w:left="567" w:hanging="567"/>
        <w:jc w:val="both"/>
        <w:rPr>
          <w:i w:val="0"/>
          <w:iCs w:val="0"/>
        </w:rPr>
      </w:pPr>
      <w:r w:rsidRPr="00083F94">
        <w:rPr>
          <w:i w:val="0"/>
          <w:iCs w:val="0"/>
        </w:rPr>
        <w:t>Алексеев История фортепианного искусства, т. 1.</w:t>
      </w:r>
    </w:p>
    <w:p w14:paraId="0DDCE8BC" w14:textId="77777777" w:rsidR="005A3ABB" w:rsidRPr="00083F94" w:rsidRDefault="006A3C64" w:rsidP="00083F94">
      <w:pPr>
        <w:pStyle w:val="24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i w:val="0"/>
          <w:iCs w:val="0"/>
          <w:sz w:val="22"/>
          <w:szCs w:val="22"/>
        </w:rPr>
      </w:pPr>
      <w:bookmarkStart w:id="24" w:name="bookmark27"/>
      <w:bookmarkEnd w:id="24"/>
      <w:r w:rsidRPr="00083F94">
        <w:rPr>
          <w:i w:val="0"/>
          <w:iCs w:val="0"/>
          <w:sz w:val="22"/>
          <w:szCs w:val="22"/>
        </w:rPr>
        <w:t>Методическая разработка «Метод формирования образа - представления в работе над полифоническим произведением» (Московская музыкальная школа).</w:t>
      </w:r>
    </w:p>
    <w:sectPr w:rsidR="005A3ABB" w:rsidRPr="00083F94" w:rsidSect="00C77861">
      <w:type w:val="continuous"/>
      <w:pgSz w:w="11906" w:h="16838" w:code="9"/>
      <w:pgMar w:top="1134" w:right="850" w:bottom="1134" w:left="1701" w:header="1218" w:footer="12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C9BE" w14:textId="77777777" w:rsidR="0029049A" w:rsidRDefault="0029049A">
      <w:r>
        <w:separator/>
      </w:r>
    </w:p>
  </w:endnote>
  <w:endnote w:type="continuationSeparator" w:id="0">
    <w:p w14:paraId="32B4FCFE" w14:textId="77777777" w:rsidR="0029049A" w:rsidRDefault="0029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EC69" w14:textId="77777777" w:rsidR="0029049A" w:rsidRDefault="0029049A"/>
  </w:footnote>
  <w:footnote w:type="continuationSeparator" w:id="0">
    <w:p w14:paraId="2C6333F0" w14:textId="77777777" w:rsidR="0029049A" w:rsidRDefault="002904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C9A"/>
    <w:multiLevelType w:val="multilevel"/>
    <w:tmpl w:val="79C8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252C8"/>
    <w:multiLevelType w:val="multilevel"/>
    <w:tmpl w:val="08EC8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8E3E6B"/>
    <w:multiLevelType w:val="hybridMultilevel"/>
    <w:tmpl w:val="8256C4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65581F"/>
    <w:multiLevelType w:val="hybridMultilevel"/>
    <w:tmpl w:val="51EEAC78"/>
    <w:lvl w:ilvl="0" w:tplc="AAE82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BB"/>
    <w:rsid w:val="00083F94"/>
    <w:rsid w:val="0029049A"/>
    <w:rsid w:val="00514E61"/>
    <w:rsid w:val="005A3ABB"/>
    <w:rsid w:val="006A3C64"/>
    <w:rsid w:val="00B639D7"/>
    <w:rsid w:val="00BB4953"/>
    <w:rsid w:val="00BF4072"/>
    <w:rsid w:val="00C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87EA"/>
  <w15:docId w15:val="{E5256B8A-342A-4E8A-A617-E701F598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z w:val="64"/>
      <w:szCs w:val="64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30">
    <w:name w:val="Заголовок №3"/>
    <w:basedOn w:val="a"/>
    <w:link w:val="3"/>
    <w:pPr>
      <w:ind w:firstLine="220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6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2">
    <w:name w:val="Заголовок №2"/>
    <w:basedOn w:val="a"/>
    <w:link w:val="21"/>
    <w:pPr>
      <w:spacing w:line="230" w:lineRule="auto"/>
      <w:ind w:firstLine="450"/>
      <w:jc w:val="center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20"/>
      <w:outlineLvl w:val="0"/>
    </w:pPr>
    <w:rPr>
      <w:rFonts w:ascii="Times New Roman" w:eastAsia="Times New Roman" w:hAnsi="Times New Roman" w:cs="Times New Roman"/>
      <w:strike/>
      <w:sz w:val="64"/>
      <w:szCs w:val="64"/>
    </w:rPr>
  </w:style>
  <w:style w:type="paragraph" w:customStyle="1" w:styleId="24">
    <w:name w:val="Основной текст (2)"/>
    <w:basedOn w:val="a"/>
    <w:link w:val="23"/>
    <w:pPr>
      <w:ind w:left="180" w:hanging="18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083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F94"/>
    <w:rPr>
      <w:color w:val="000000"/>
    </w:rPr>
  </w:style>
  <w:style w:type="paragraph" w:styleId="a6">
    <w:name w:val="footer"/>
    <w:basedOn w:val="a"/>
    <w:link w:val="a7"/>
    <w:uiPriority w:val="99"/>
    <w:unhideWhenUsed/>
    <w:rsid w:val="00083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3F94"/>
    <w:rPr>
      <w:color w:val="000000"/>
    </w:rPr>
  </w:style>
  <w:style w:type="paragraph" w:styleId="a8">
    <w:name w:val="List Paragraph"/>
    <w:basedOn w:val="a"/>
    <w:uiPriority w:val="34"/>
    <w:qFormat/>
    <w:rsid w:val="00BF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92A8-89A8-45E0-87C7-AB50AB25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 Карипова</cp:lastModifiedBy>
  <cp:revision>3</cp:revision>
  <dcterms:created xsi:type="dcterms:W3CDTF">2021-12-11T08:34:00Z</dcterms:created>
  <dcterms:modified xsi:type="dcterms:W3CDTF">2021-12-12T15:27:00Z</dcterms:modified>
</cp:coreProperties>
</file>