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5" w:rsidRPr="00CC3843" w:rsidRDefault="00C138F5" w:rsidP="00384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2925" w:rsidRPr="00CC3843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  <w:r w:rsidRPr="00CC3843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развития </w:t>
      </w:r>
      <w:r w:rsidR="005D6BBC" w:rsidRPr="00CC3843">
        <w:rPr>
          <w:rFonts w:ascii="Times New Roman" w:hAnsi="Times New Roman" w:cs="Times New Roman"/>
          <w:b/>
          <w:sz w:val="28"/>
          <w:szCs w:val="28"/>
        </w:rPr>
        <w:t>п</w:t>
      </w:r>
      <w:r w:rsidR="00852925" w:rsidRPr="00CC3843">
        <w:rPr>
          <w:rFonts w:ascii="Times New Roman" w:hAnsi="Times New Roman" w:cs="Times New Roman"/>
          <w:b/>
          <w:sz w:val="28"/>
          <w:szCs w:val="28"/>
        </w:rPr>
        <w:t>едагога</w:t>
      </w:r>
    </w:p>
    <w:p w:rsidR="005863F5" w:rsidRDefault="005D6BBC" w:rsidP="00384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95F" w:rsidRPr="00384B92" w:rsidRDefault="005863F5" w:rsidP="00384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863F5">
        <w:rPr>
          <w:rFonts w:ascii="Times New Roman" w:hAnsi="Times New Roman" w:cs="Times New Roman"/>
          <w:sz w:val="28"/>
          <w:szCs w:val="28"/>
        </w:rPr>
        <w:t>профессиональный рост в контексте самообразования.</w:t>
      </w:r>
      <w:r w:rsidR="00C1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95F" w:rsidRPr="0096095F" w:rsidRDefault="00742250" w:rsidP="003D5DF2">
      <w:pPr>
        <w:pStyle w:val="a4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Тема</w:t>
      </w:r>
      <w:r w:rsidR="0096095F" w:rsidRPr="0096095F">
        <w:rPr>
          <w:b/>
          <w:bCs/>
          <w:sz w:val="28"/>
          <w:szCs w:val="28"/>
        </w:rPr>
        <w:t xml:space="preserve"> самооб</w:t>
      </w:r>
      <w:r>
        <w:rPr>
          <w:b/>
          <w:bCs/>
          <w:sz w:val="28"/>
          <w:szCs w:val="28"/>
        </w:rPr>
        <w:t>разования</w:t>
      </w:r>
      <w:r w:rsidR="0096095F" w:rsidRPr="0096095F">
        <w:rPr>
          <w:b/>
          <w:bCs/>
          <w:sz w:val="28"/>
          <w:szCs w:val="28"/>
        </w:rPr>
        <w:t>:</w:t>
      </w:r>
      <w:r w:rsidR="0096095F" w:rsidRPr="0096095F">
        <w:rPr>
          <w:rStyle w:val="apple-converted-space"/>
          <w:sz w:val="28"/>
          <w:szCs w:val="28"/>
        </w:rPr>
        <w:t> </w:t>
      </w:r>
      <w:r w:rsidR="0096095F" w:rsidRPr="0096095F">
        <w:rPr>
          <w:sz w:val="28"/>
          <w:szCs w:val="28"/>
        </w:rPr>
        <w:t xml:space="preserve">  </w:t>
      </w:r>
    </w:p>
    <w:p w:rsidR="00384B92" w:rsidRDefault="00742250" w:rsidP="003D5DF2">
      <w:pPr>
        <w:pStyle w:val="a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«Использование альтернативной коммуникации в обучении детей с выраженным нарушением интеллекта».</w:t>
      </w:r>
    </w:p>
    <w:p w:rsidR="00CC7D9D" w:rsidRPr="004C543B" w:rsidRDefault="00384B92" w:rsidP="00CC7D9D">
      <w:pPr>
        <w:pStyle w:val="a4"/>
        <w:jc w:val="both"/>
        <w:rPr>
          <w:b/>
          <w:bCs/>
          <w:sz w:val="28"/>
          <w:szCs w:val="28"/>
          <w:shd w:val="clear" w:color="auto" w:fill="FFFFFF"/>
        </w:rPr>
      </w:pPr>
      <w:r w:rsidRPr="00384B92">
        <w:rPr>
          <w:b/>
          <w:bCs/>
          <w:sz w:val="28"/>
          <w:szCs w:val="28"/>
          <w:shd w:val="clear" w:color="auto" w:fill="FFFFFF"/>
        </w:rPr>
        <w:t>Обоснование темы самообразования:</w:t>
      </w:r>
    </w:p>
    <w:p w:rsidR="004F0BE0" w:rsidRDefault="004F0BE0" w:rsidP="00FB6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D9D" w:rsidRPr="00162F1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</w:t>
      </w:r>
      <w:r w:rsidR="004C543B">
        <w:rPr>
          <w:rFonts w:ascii="Times New Roman" w:hAnsi="Times New Roman" w:cs="Times New Roman"/>
          <w:sz w:val="28"/>
          <w:szCs w:val="28"/>
        </w:rPr>
        <w:t xml:space="preserve">и) решает задачи по созданию </w:t>
      </w:r>
      <w:r w:rsidR="00CC7D9D" w:rsidRPr="00162F1F">
        <w:rPr>
          <w:rFonts w:ascii="Times New Roman" w:hAnsi="Times New Roman" w:cs="Times New Roman"/>
          <w:sz w:val="28"/>
          <w:szCs w:val="28"/>
        </w:rPr>
        <w:t>условий для реализации образовательных возможнос</w:t>
      </w:r>
      <w:r w:rsidR="00CC7D9D">
        <w:rPr>
          <w:rFonts w:ascii="Times New Roman" w:hAnsi="Times New Roman" w:cs="Times New Roman"/>
          <w:sz w:val="28"/>
          <w:szCs w:val="28"/>
        </w:rPr>
        <w:t>тей детей</w:t>
      </w:r>
      <w:r w:rsidR="00CC7D9D" w:rsidRPr="00162F1F">
        <w:rPr>
          <w:rFonts w:ascii="Times New Roman" w:hAnsi="Times New Roman" w:cs="Times New Roman"/>
          <w:sz w:val="28"/>
          <w:szCs w:val="28"/>
        </w:rPr>
        <w:t xml:space="preserve"> с тяжёлыми множественными нарушениями развития, не владеющие вербальной речью</w:t>
      </w:r>
      <w:r w:rsidR="00CC7D9D">
        <w:rPr>
          <w:rFonts w:ascii="Times New Roman" w:hAnsi="Times New Roman" w:cs="Times New Roman"/>
          <w:sz w:val="28"/>
          <w:szCs w:val="28"/>
        </w:rPr>
        <w:t>. О</w:t>
      </w:r>
      <w:r w:rsidR="00994FF3">
        <w:rPr>
          <w:rFonts w:ascii="Times New Roman" w:hAnsi="Times New Roman" w:cs="Times New Roman"/>
          <w:sz w:val="28"/>
          <w:szCs w:val="28"/>
        </w:rPr>
        <w:t xml:space="preserve">собенности: </w:t>
      </w:r>
      <w:r w:rsidR="00CC7D9D" w:rsidRPr="00162F1F">
        <w:rPr>
          <w:rFonts w:ascii="Times New Roman" w:hAnsi="Times New Roman" w:cs="Times New Roman"/>
          <w:sz w:val="28"/>
          <w:szCs w:val="28"/>
        </w:rPr>
        <w:t>ограниченный пассивный словарь, отсутствие или недостаточная м</w:t>
      </w:r>
      <w:r w:rsidR="00CC7D9D">
        <w:rPr>
          <w:rFonts w:ascii="Times New Roman" w:hAnsi="Times New Roman" w:cs="Times New Roman"/>
          <w:sz w:val="28"/>
          <w:szCs w:val="28"/>
        </w:rPr>
        <w:t>о</w:t>
      </w:r>
      <w:r w:rsidR="004C543B">
        <w:rPr>
          <w:rFonts w:ascii="Times New Roman" w:hAnsi="Times New Roman" w:cs="Times New Roman"/>
          <w:sz w:val="28"/>
          <w:szCs w:val="28"/>
        </w:rPr>
        <w:t>тивация к речевой деятельности,</w:t>
      </w:r>
      <w:r w:rsidR="00CC7D9D" w:rsidRPr="00162F1F">
        <w:rPr>
          <w:rFonts w:ascii="Times New Roman" w:hAnsi="Times New Roman" w:cs="Times New Roman"/>
          <w:sz w:val="28"/>
          <w:szCs w:val="28"/>
        </w:rPr>
        <w:t xml:space="preserve"> неумение осуществлять речевое взаимодействие, ограничивают процесс общени</w:t>
      </w:r>
      <w:r w:rsidR="004C543B">
        <w:rPr>
          <w:rFonts w:ascii="Times New Roman" w:hAnsi="Times New Roman" w:cs="Times New Roman"/>
          <w:sz w:val="28"/>
          <w:szCs w:val="28"/>
        </w:rPr>
        <w:t xml:space="preserve">я </w:t>
      </w:r>
      <w:r w:rsidR="00CC7D9D" w:rsidRPr="00162F1F">
        <w:rPr>
          <w:rFonts w:ascii="Times New Roman" w:hAnsi="Times New Roman" w:cs="Times New Roman"/>
          <w:sz w:val="28"/>
          <w:szCs w:val="28"/>
        </w:rPr>
        <w:t>детей</w:t>
      </w:r>
      <w:r w:rsidR="004C543B">
        <w:rPr>
          <w:rFonts w:ascii="Times New Roman" w:hAnsi="Times New Roman" w:cs="Times New Roman"/>
          <w:sz w:val="28"/>
          <w:szCs w:val="28"/>
        </w:rPr>
        <w:t xml:space="preserve">, </w:t>
      </w:r>
      <w:r w:rsidR="00CC7D9D" w:rsidRPr="00162F1F">
        <w:rPr>
          <w:rFonts w:ascii="Times New Roman" w:hAnsi="Times New Roman" w:cs="Times New Roman"/>
          <w:sz w:val="28"/>
          <w:szCs w:val="28"/>
        </w:rPr>
        <w:t>затрудняют расширение их социальных контактов.</w:t>
      </w:r>
      <w:r w:rsidR="00FB6A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0BE0" w:rsidRDefault="007F5799" w:rsidP="004F0BE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4F0BE0">
        <w:rPr>
          <w:rStyle w:val="c1"/>
          <w:color w:val="000000"/>
          <w:sz w:val="28"/>
          <w:szCs w:val="28"/>
        </w:rPr>
        <w:t xml:space="preserve">Дети с умеренной и тяжелой </w:t>
      </w:r>
      <w:r w:rsidR="004F0BE0" w:rsidRPr="004F0BE0">
        <w:rPr>
          <w:rStyle w:val="c1"/>
          <w:color w:val="000000"/>
          <w:sz w:val="28"/>
          <w:szCs w:val="28"/>
        </w:rPr>
        <w:t>умственной отсталостью, имеют выраженные интеллектуальные нарушения, их состояние зачастую осложнено различными соматическими заболеваниями</w:t>
      </w:r>
      <w:r w:rsidR="004F0BE0">
        <w:rPr>
          <w:rStyle w:val="c1"/>
          <w:color w:val="000000"/>
          <w:sz w:val="28"/>
          <w:szCs w:val="28"/>
        </w:rPr>
        <w:t xml:space="preserve">. </w:t>
      </w:r>
      <w:r w:rsidR="004F0BE0" w:rsidRPr="004F0BE0">
        <w:rPr>
          <w:rStyle w:val="c1"/>
          <w:color w:val="000000"/>
          <w:sz w:val="28"/>
          <w:szCs w:val="28"/>
        </w:rPr>
        <w:t>В связи с этим</w:t>
      </w:r>
      <w:r w:rsidR="00174EB9">
        <w:rPr>
          <w:rStyle w:val="c1"/>
          <w:color w:val="000000"/>
          <w:sz w:val="28"/>
          <w:szCs w:val="28"/>
        </w:rPr>
        <w:t>, дети требую</w:t>
      </w:r>
      <w:r w:rsidR="004F0BE0" w:rsidRPr="004F0BE0">
        <w:rPr>
          <w:rStyle w:val="c1"/>
          <w:color w:val="000000"/>
          <w:sz w:val="28"/>
          <w:szCs w:val="28"/>
        </w:rPr>
        <w:t>т значительной помощи, объем которой существенно превышает содержание и качество под</w:t>
      </w:r>
      <w:r w:rsidR="004F0BE0">
        <w:rPr>
          <w:rStyle w:val="c1"/>
          <w:color w:val="000000"/>
          <w:sz w:val="28"/>
          <w:szCs w:val="28"/>
        </w:rPr>
        <w:t xml:space="preserve">держки, оказываемой при </w:t>
      </w:r>
      <w:r w:rsidR="004F0BE0" w:rsidRPr="004F0BE0">
        <w:rPr>
          <w:rStyle w:val="c1"/>
          <w:color w:val="000000"/>
          <w:sz w:val="28"/>
          <w:szCs w:val="28"/>
        </w:rPr>
        <w:t xml:space="preserve">одном нарушении: интеллектуальном или физическом. </w:t>
      </w:r>
    </w:p>
    <w:p w:rsidR="004F0BE0" w:rsidRPr="004F0BE0" w:rsidRDefault="007F5799" w:rsidP="004F0B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4F0BE0" w:rsidRPr="004F0BE0">
        <w:rPr>
          <w:rStyle w:val="c1"/>
          <w:color w:val="000000"/>
          <w:sz w:val="28"/>
          <w:szCs w:val="28"/>
        </w:rPr>
        <w:t>Уровень психофизического развития детей с тяжелыми множественными нарушениями не</w:t>
      </w:r>
      <w:r w:rsidR="004F0BE0">
        <w:rPr>
          <w:rStyle w:val="c1"/>
          <w:color w:val="000000"/>
          <w:sz w:val="28"/>
          <w:szCs w:val="28"/>
        </w:rPr>
        <w:t xml:space="preserve">возможно соотнести с </w:t>
      </w:r>
      <w:r w:rsidR="004F0BE0" w:rsidRPr="004F0BE0">
        <w:rPr>
          <w:rStyle w:val="c1"/>
          <w:color w:val="000000"/>
          <w:sz w:val="28"/>
          <w:szCs w:val="28"/>
        </w:rPr>
        <w:t>возрастными параметрами. Органическое поражение центральной нервной системы чаще все</w:t>
      </w:r>
      <w:r w:rsidR="004F0BE0">
        <w:rPr>
          <w:rStyle w:val="c1"/>
          <w:color w:val="000000"/>
          <w:sz w:val="28"/>
          <w:szCs w:val="28"/>
        </w:rPr>
        <w:t>го является причиной</w:t>
      </w:r>
      <w:r w:rsidR="009327D6">
        <w:rPr>
          <w:rStyle w:val="c1"/>
          <w:color w:val="000000"/>
          <w:sz w:val="28"/>
          <w:szCs w:val="28"/>
        </w:rPr>
        <w:t xml:space="preserve"> выраженных</w:t>
      </w:r>
      <w:r w:rsidR="004F0BE0">
        <w:rPr>
          <w:rStyle w:val="c1"/>
          <w:color w:val="000000"/>
          <w:sz w:val="28"/>
          <w:szCs w:val="28"/>
        </w:rPr>
        <w:t xml:space="preserve"> </w:t>
      </w:r>
      <w:r w:rsidR="009327D6">
        <w:rPr>
          <w:rStyle w:val="c1"/>
          <w:color w:val="000000"/>
          <w:sz w:val="28"/>
          <w:szCs w:val="28"/>
        </w:rPr>
        <w:t xml:space="preserve">нарушений </w:t>
      </w:r>
      <w:r w:rsidR="004F0BE0" w:rsidRPr="004F0BE0">
        <w:rPr>
          <w:rStyle w:val="c1"/>
          <w:color w:val="000000"/>
          <w:sz w:val="28"/>
          <w:szCs w:val="28"/>
        </w:rPr>
        <w:t>интеллекта, а также сенсорных функций, движения, поведения, коммуникации.</w:t>
      </w:r>
    </w:p>
    <w:p w:rsidR="004F0BE0" w:rsidRPr="004F0BE0" w:rsidRDefault="004F0BE0" w:rsidP="004F0B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F0BE0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</w:t>
      </w:r>
      <w:r w:rsidRPr="004F0BE0">
        <w:rPr>
          <w:rStyle w:val="c1"/>
          <w:color w:val="000000"/>
          <w:sz w:val="28"/>
          <w:szCs w:val="28"/>
        </w:rPr>
        <w:t>Коммуникация  является основным компонентом эмоци</w:t>
      </w:r>
      <w:r>
        <w:rPr>
          <w:rStyle w:val="c1"/>
          <w:color w:val="000000"/>
          <w:sz w:val="28"/>
          <w:szCs w:val="28"/>
        </w:rPr>
        <w:t xml:space="preserve">онального развития детей с выраженным нарушением интеллекта, </w:t>
      </w:r>
      <w:r w:rsidRPr="004F0BE0">
        <w:rPr>
          <w:rStyle w:val="c1"/>
          <w:color w:val="000000"/>
          <w:sz w:val="28"/>
          <w:szCs w:val="28"/>
        </w:rPr>
        <w:t xml:space="preserve"> познания  ими</w:t>
      </w:r>
      <w:r w:rsidR="00477FF6">
        <w:rPr>
          <w:rStyle w:val="c1"/>
          <w:color w:val="000000"/>
          <w:sz w:val="28"/>
          <w:szCs w:val="28"/>
        </w:rPr>
        <w:t xml:space="preserve"> окружающего мира. </w:t>
      </w:r>
      <w:r w:rsidRPr="004F0BE0">
        <w:rPr>
          <w:rStyle w:val="c1"/>
          <w:color w:val="000000"/>
          <w:sz w:val="28"/>
          <w:szCs w:val="28"/>
        </w:rPr>
        <w:t>Основой процесса</w:t>
      </w:r>
      <w:r>
        <w:rPr>
          <w:rStyle w:val="c1"/>
          <w:color w:val="000000"/>
          <w:sz w:val="28"/>
          <w:szCs w:val="28"/>
        </w:rPr>
        <w:t xml:space="preserve"> общения  является речь. О</w:t>
      </w:r>
      <w:r w:rsidR="00477FF6">
        <w:rPr>
          <w:rStyle w:val="c1"/>
          <w:color w:val="000000"/>
          <w:sz w:val="28"/>
          <w:szCs w:val="28"/>
        </w:rPr>
        <w:t>днако</w:t>
      </w:r>
      <w:r>
        <w:rPr>
          <w:rStyle w:val="c1"/>
          <w:color w:val="000000"/>
          <w:sz w:val="28"/>
          <w:szCs w:val="28"/>
        </w:rPr>
        <w:t xml:space="preserve"> у большинства детей</w:t>
      </w:r>
      <w:r w:rsidR="00477FF6">
        <w:rPr>
          <w:rStyle w:val="c1"/>
          <w:color w:val="000000"/>
          <w:sz w:val="28"/>
          <w:szCs w:val="28"/>
        </w:rPr>
        <w:t xml:space="preserve"> </w:t>
      </w:r>
      <w:r w:rsidRPr="004F0BE0">
        <w:rPr>
          <w:rStyle w:val="c1"/>
          <w:color w:val="000000"/>
          <w:sz w:val="28"/>
          <w:szCs w:val="28"/>
        </w:rPr>
        <w:t>задержка речи или полное её отсу</w:t>
      </w:r>
      <w:r>
        <w:rPr>
          <w:rStyle w:val="c1"/>
          <w:color w:val="000000"/>
          <w:sz w:val="28"/>
          <w:szCs w:val="28"/>
        </w:rPr>
        <w:t>тствие.</w:t>
      </w:r>
      <w:r w:rsidR="00477FF6">
        <w:rPr>
          <w:rStyle w:val="c1"/>
          <w:color w:val="000000"/>
          <w:sz w:val="28"/>
          <w:szCs w:val="28"/>
        </w:rPr>
        <w:t xml:space="preserve"> В этом случае они избегают </w:t>
      </w:r>
      <w:r w:rsidRPr="004F0BE0">
        <w:rPr>
          <w:rStyle w:val="c1"/>
          <w:color w:val="000000"/>
          <w:sz w:val="28"/>
          <w:szCs w:val="28"/>
        </w:rPr>
        <w:t>или не могут пользоваться речью для общения.</w:t>
      </w:r>
    </w:p>
    <w:p w:rsidR="004F0BE0" w:rsidRPr="004F0BE0" w:rsidRDefault="001D09C3" w:rsidP="004F0B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4F0BE0">
        <w:rPr>
          <w:rStyle w:val="c4"/>
          <w:color w:val="000000"/>
          <w:sz w:val="28"/>
          <w:szCs w:val="28"/>
        </w:rPr>
        <w:t xml:space="preserve">В связи с данной проблемой </w:t>
      </w:r>
      <w:r w:rsidR="004F0BE0" w:rsidRPr="004F0BE0">
        <w:rPr>
          <w:rStyle w:val="c4"/>
          <w:color w:val="000000"/>
          <w:sz w:val="28"/>
          <w:szCs w:val="28"/>
        </w:rPr>
        <w:t xml:space="preserve"> актуальна </w:t>
      </w:r>
      <w:r w:rsidR="00154831">
        <w:rPr>
          <w:rStyle w:val="c4"/>
          <w:color w:val="000000"/>
          <w:sz w:val="28"/>
          <w:szCs w:val="28"/>
        </w:rPr>
        <w:t xml:space="preserve"> </w:t>
      </w:r>
      <w:r w:rsidR="004F0BE0" w:rsidRPr="004F0BE0">
        <w:rPr>
          <w:rStyle w:val="c38"/>
          <w:b/>
          <w:bCs/>
          <w:color w:val="000000"/>
          <w:sz w:val="28"/>
          <w:szCs w:val="28"/>
        </w:rPr>
        <w:t>альтернативная коммуникация</w:t>
      </w:r>
      <w:r w:rsidR="004F0BE0" w:rsidRPr="004F0BE0">
        <w:rPr>
          <w:rStyle w:val="c1"/>
          <w:color w:val="000000"/>
          <w:sz w:val="28"/>
          <w:szCs w:val="28"/>
        </w:rPr>
        <w:t>, которая в случае отсутствия устной речи предполагает овладение совершенно иной коммуникативной системой, где особое значение приобретают невербальные коммуникативные средства (предметы, фотографии, пиктограммы, жесты).</w:t>
      </w:r>
    </w:p>
    <w:p w:rsidR="00FB6A77" w:rsidRDefault="007F5799" w:rsidP="004F0BE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4F0BE0" w:rsidRPr="004F0BE0">
        <w:rPr>
          <w:rStyle w:val="c4"/>
          <w:color w:val="000000"/>
          <w:sz w:val="28"/>
          <w:szCs w:val="28"/>
        </w:rPr>
        <w:t>Альтернативная коммуникация выступает основным действенным средством  развития</w:t>
      </w:r>
      <w:r w:rsidR="004F0BE0">
        <w:rPr>
          <w:rStyle w:val="c4"/>
          <w:color w:val="000000"/>
          <w:sz w:val="28"/>
          <w:szCs w:val="28"/>
        </w:rPr>
        <w:t xml:space="preserve"> коммуникати</w:t>
      </w:r>
      <w:r w:rsidR="00477FF6">
        <w:rPr>
          <w:rStyle w:val="c4"/>
          <w:color w:val="000000"/>
          <w:sz w:val="28"/>
          <w:szCs w:val="28"/>
        </w:rPr>
        <w:t xml:space="preserve">вных навыков обучающихся. Помогает </w:t>
      </w:r>
      <w:r w:rsidR="004F0BE0" w:rsidRPr="004F0BE0">
        <w:rPr>
          <w:rStyle w:val="c4"/>
          <w:color w:val="000000"/>
          <w:sz w:val="28"/>
          <w:szCs w:val="28"/>
        </w:rPr>
        <w:t xml:space="preserve"> не </w:t>
      </w:r>
      <w:r w:rsidR="004F0BE0" w:rsidRPr="004F0BE0">
        <w:rPr>
          <w:rStyle w:val="c4"/>
          <w:color w:val="000000"/>
          <w:sz w:val="28"/>
          <w:szCs w:val="28"/>
        </w:rPr>
        <w:lastRenderedPageBreak/>
        <w:t>только в выстраивании отношений с окружающими, но и является основным инструментом в процессе обучения и воспитания.</w:t>
      </w:r>
    </w:p>
    <w:p w:rsidR="00F94FDA" w:rsidRPr="004F0BE0" w:rsidRDefault="00F94FDA" w:rsidP="004F0B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F94FDA" w:rsidRDefault="00FB6A77" w:rsidP="00F94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Коммуникация или общение </w:t>
      </w:r>
      <w:r w:rsidRPr="00E06669">
        <w:rPr>
          <w:rFonts w:ascii="Times New Roman" w:hAnsi="Times New Roman" w:cs="Times New Roman"/>
          <w:sz w:val="28"/>
          <w:szCs w:val="28"/>
        </w:rPr>
        <w:t>– это процесс установления и развития контактов между людьми, возникающий в связи с потребностью в совместной деятельности, включающий в себя обмен информацией, характеризующийся взаимным восприятием и п</w:t>
      </w:r>
      <w:r w:rsidR="004F0BE0">
        <w:rPr>
          <w:rFonts w:ascii="Times New Roman" w:hAnsi="Times New Roman" w:cs="Times New Roman"/>
          <w:sz w:val="28"/>
          <w:szCs w:val="28"/>
        </w:rPr>
        <w:t>опытками влияния друг на друга.</w:t>
      </w:r>
      <w:r w:rsidR="00F9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DA" w:rsidRDefault="00F94FDA" w:rsidP="00CC7D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5799">
        <w:rPr>
          <w:rFonts w:ascii="Times New Roman" w:hAnsi="Times New Roman" w:cs="Times New Roman"/>
          <w:sz w:val="28"/>
          <w:szCs w:val="28"/>
        </w:rPr>
        <w:t>Использование  альтернативной</w:t>
      </w:r>
      <w:r w:rsidR="00FB6A77" w:rsidRPr="00E06669">
        <w:rPr>
          <w:rFonts w:ascii="Times New Roman" w:hAnsi="Times New Roman" w:cs="Times New Roman"/>
          <w:sz w:val="28"/>
          <w:szCs w:val="28"/>
        </w:rPr>
        <w:t xml:space="preserve"> </w:t>
      </w:r>
      <w:r w:rsidR="007F5799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FB6A77" w:rsidRPr="00E06669">
        <w:rPr>
          <w:rFonts w:ascii="Times New Roman" w:hAnsi="Times New Roman" w:cs="Times New Roman"/>
          <w:sz w:val="28"/>
          <w:szCs w:val="28"/>
        </w:rPr>
        <w:t xml:space="preserve"> служит для выстраивания работающей системы коммуникации, для развития навыка самостоятельно доносить до собеседника нужную информацию, для развития умения выра</w:t>
      </w:r>
      <w:r>
        <w:rPr>
          <w:rFonts w:ascii="Times New Roman" w:hAnsi="Times New Roman" w:cs="Times New Roman"/>
          <w:sz w:val="28"/>
          <w:szCs w:val="28"/>
        </w:rPr>
        <w:t xml:space="preserve">жать мысли с помощью символов. </w:t>
      </w:r>
      <w:r w:rsidRPr="00F9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уделять взгляду, жестам и мимике.</w:t>
      </w:r>
    </w:p>
    <w:p w:rsidR="007F5799" w:rsidRDefault="00F94FDA" w:rsidP="00CC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9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соответствующей системы и средств коммуникац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при обучении детей с множественными нарушениями </w:t>
      </w:r>
      <w:r w:rsidRPr="00F9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важный и сложный вопрос. Основная задача педагога - избрать адекватные коммуникативные системы и средства, которые упорядочат настоящие навыки ребенка и помогут эффективно продвигаться с ними к более сложному уровню коммуникации.</w:t>
      </w:r>
    </w:p>
    <w:p w:rsidR="00F94FDA" w:rsidRPr="00F94FDA" w:rsidRDefault="007F5799" w:rsidP="00F94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831">
        <w:rPr>
          <w:rFonts w:ascii="Times New Roman" w:hAnsi="Times New Roman" w:cs="Times New Roman"/>
          <w:sz w:val="28"/>
          <w:szCs w:val="28"/>
        </w:rPr>
        <w:t xml:space="preserve"> </w:t>
      </w:r>
      <w:r w:rsidR="00FB6A77" w:rsidRPr="00E06669">
        <w:rPr>
          <w:rFonts w:ascii="Times New Roman" w:hAnsi="Times New Roman" w:cs="Times New Roman"/>
          <w:sz w:val="28"/>
          <w:szCs w:val="28"/>
        </w:rPr>
        <w:t>Альтернативная коммуникация используется при нарушении слуха, при двигательных нарушениях, при умственной отсталости, аутизме, при специфических органических проблемах артикуляционных органов</w:t>
      </w:r>
      <w:r w:rsidR="004A2B49">
        <w:rPr>
          <w:rFonts w:ascii="Times New Roman" w:hAnsi="Times New Roman" w:cs="Times New Roman"/>
          <w:sz w:val="28"/>
          <w:szCs w:val="28"/>
        </w:rPr>
        <w:t xml:space="preserve">, </w:t>
      </w:r>
      <w:r w:rsidR="00FB6A77" w:rsidRPr="00E06669">
        <w:rPr>
          <w:rFonts w:ascii="Times New Roman" w:hAnsi="Times New Roman" w:cs="Times New Roman"/>
          <w:sz w:val="28"/>
          <w:szCs w:val="28"/>
        </w:rPr>
        <w:t>при болезни Дауна, при прогрессирующих заболеваниях, травмах, при временных огр</w:t>
      </w:r>
      <w:r w:rsidR="004F0BE0">
        <w:rPr>
          <w:rFonts w:ascii="Times New Roman" w:hAnsi="Times New Roman" w:cs="Times New Roman"/>
          <w:sz w:val="28"/>
          <w:szCs w:val="28"/>
        </w:rPr>
        <w:t xml:space="preserve">аничениях речевых возможностей. </w:t>
      </w:r>
      <w:r w:rsidR="00FB6A77" w:rsidRPr="00E06669">
        <w:rPr>
          <w:rFonts w:ascii="Times New Roman" w:hAnsi="Times New Roman" w:cs="Times New Roman"/>
          <w:sz w:val="28"/>
          <w:szCs w:val="28"/>
        </w:rPr>
        <w:t>Эти нарушения ограничивают способность использования вербальной речи для общения.</w:t>
      </w:r>
      <w:r w:rsidR="004F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9D" w:rsidRPr="00816910" w:rsidRDefault="007F5799" w:rsidP="00CC7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D9D" w:rsidRPr="00162F1F">
        <w:rPr>
          <w:rFonts w:ascii="Times New Roman" w:hAnsi="Times New Roman" w:cs="Times New Roman"/>
          <w:sz w:val="28"/>
          <w:szCs w:val="28"/>
        </w:rPr>
        <w:t>В России и за рубежом накоплен бол</w:t>
      </w:r>
      <w:r w:rsidR="00CC7D9D">
        <w:rPr>
          <w:rFonts w:ascii="Times New Roman" w:hAnsi="Times New Roman" w:cs="Times New Roman"/>
          <w:sz w:val="28"/>
          <w:szCs w:val="28"/>
        </w:rPr>
        <w:t xml:space="preserve">ьшой опыт по применению средств </w:t>
      </w:r>
      <w:r w:rsidR="00CC7D9D" w:rsidRPr="00162F1F">
        <w:rPr>
          <w:rFonts w:ascii="Times New Roman" w:hAnsi="Times New Roman" w:cs="Times New Roman"/>
          <w:sz w:val="28"/>
          <w:szCs w:val="28"/>
        </w:rPr>
        <w:t xml:space="preserve">альтернативной (дополнительной, поддерживающей) коммуникации. </w:t>
      </w:r>
      <w:r w:rsidR="00154831">
        <w:rPr>
          <w:rFonts w:ascii="Times New Roman" w:hAnsi="Times New Roman" w:cs="Times New Roman"/>
          <w:sz w:val="28"/>
          <w:szCs w:val="28"/>
        </w:rPr>
        <w:t xml:space="preserve"> </w:t>
      </w:r>
      <w:r w:rsidR="00994FF3">
        <w:rPr>
          <w:rFonts w:ascii="Times New Roman" w:hAnsi="Times New Roman" w:cs="Times New Roman"/>
          <w:sz w:val="28"/>
          <w:szCs w:val="28"/>
        </w:rPr>
        <w:t>При выборе средств</w:t>
      </w:r>
      <w:r w:rsidR="00CC7D9D" w:rsidRPr="00816910">
        <w:rPr>
          <w:rFonts w:ascii="Times New Roman" w:hAnsi="Times New Roman" w:cs="Times New Roman"/>
          <w:sz w:val="28"/>
          <w:szCs w:val="28"/>
        </w:rPr>
        <w:t xml:space="preserve"> коммуникации необходимо учитывать интеллектуальные, психосоциальн</w:t>
      </w:r>
      <w:r w:rsidR="00994FF3">
        <w:rPr>
          <w:rFonts w:ascii="Times New Roman" w:hAnsi="Times New Roman" w:cs="Times New Roman"/>
          <w:sz w:val="28"/>
          <w:szCs w:val="28"/>
        </w:rPr>
        <w:t>ые, м</w:t>
      </w:r>
      <w:r w:rsidR="00154831">
        <w:rPr>
          <w:rFonts w:ascii="Times New Roman" w:hAnsi="Times New Roman" w:cs="Times New Roman"/>
          <w:sz w:val="28"/>
          <w:szCs w:val="28"/>
        </w:rPr>
        <w:t>оторные возможности детей</w:t>
      </w:r>
      <w:r w:rsidR="00CC7D9D" w:rsidRPr="00816910">
        <w:rPr>
          <w:rFonts w:ascii="Times New Roman" w:hAnsi="Times New Roman" w:cs="Times New Roman"/>
          <w:sz w:val="28"/>
          <w:szCs w:val="28"/>
        </w:rPr>
        <w:t>.</w:t>
      </w:r>
    </w:p>
    <w:p w:rsidR="007F5799" w:rsidRDefault="00780EC1" w:rsidP="00325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897" w:rsidRPr="00E06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31">
        <w:rPr>
          <w:rFonts w:ascii="Times New Roman" w:hAnsi="Times New Roman" w:cs="Times New Roman"/>
          <w:sz w:val="28"/>
          <w:szCs w:val="28"/>
        </w:rPr>
        <w:t xml:space="preserve">Обеспечение обучающихся </w:t>
      </w:r>
      <w:r w:rsidR="00790897" w:rsidRPr="00E06669">
        <w:rPr>
          <w:rFonts w:ascii="Times New Roman" w:hAnsi="Times New Roman" w:cs="Times New Roman"/>
          <w:sz w:val="28"/>
          <w:szCs w:val="28"/>
        </w:rPr>
        <w:t>с ограниченными возможностями общения средствами альтернативной коммуникации повышает уровень их социализации, улучшает качество жизни, даёт возможность почувствовать себя полноценной личностью</w:t>
      </w:r>
      <w:r w:rsidR="00790897">
        <w:rPr>
          <w:rFonts w:ascii="Times New Roman" w:hAnsi="Times New Roman" w:cs="Times New Roman"/>
          <w:sz w:val="28"/>
          <w:szCs w:val="28"/>
        </w:rPr>
        <w:t>.</w:t>
      </w:r>
    </w:p>
    <w:p w:rsidR="00F94FDA" w:rsidRDefault="00F94FDA" w:rsidP="00325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FDA" w:rsidRDefault="00F94FDA" w:rsidP="00325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FDA" w:rsidRPr="00325C0F" w:rsidRDefault="00F94FDA" w:rsidP="00325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95F" w:rsidRDefault="00A85186" w:rsidP="003D5DF2">
      <w:pPr>
        <w:pStyle w:val="a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Направления</w:t>
      </w:r>
      <w:r w:rsidR="005A781C">
        <w:rPr>
          <w:b/>
          <w:sz w:val="28"/>
          <w:szCs w:val="28"/>
        </w:rPr>
        <w:t xml:space="preserve"> самоо</w:t>
      </w:r>
      <w:r w:rsidR="00992972">
        <w:rPr>
          <w:b/>
          <w:sz w:val="28"/>
          <w:szCs w:val="28"/>
        </w:rPr>
        <w:t>бразования</w:t>
      </w:r>
      <w:r w:rsidR="0096095F" w:rsidRPr="0096095F">
        <w:rPr>
          <w:b/>
          <w:bCs/>
          <w:color w:val="000000"/>
          <w:sz w:val="28"/>
          <w:szCs w:val="28"/>
        </w:rPr>
        <w:t>:</w:t>
      </w:r>
      <w:r w:rsidR="00194B11">
        <w:rPr>
          <w:b/>
          <w:bCs/>
          <w:color w:val="000000"/>
          <w:sz w:val="28"/>
          <w:szCs w:val="28"/>
        </w:rPr>
        <w:t xml:space="preserve"> </w:t>
      </w:r>
    </w:p>
    <w:p w:rsidR="00130627" w:rsidRDefault="00130627" w:rsidP="001306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1.Совершенствование знаний</w:t>
      </w:r>
      <w:r w:rsidR="005C0603" w:rsidRPr="00130627">
        <w:rPr>
          <w:sz w:val="28"/>
          <w:szCs w:val="28"/>
        </w:rPr>
        <w:t xml:space="preserve"> современ</w:t>
      </w:r>
      <w:r>
        <w:rPr>
          <w:sz w:val="28"/>
          <w:szCs w:val="28"/>
        </w:rPr>
        <w:t>ного содержания образования (стандарты нового поколения).</w:t>
      </w:r>
    </w:p>
    <w:p w:rsidR="00130627" w:rsidRDefault="00130627" w:rsidP="00130627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30627">
        <w:rPr>
          <w:color w:val="000000"/>
          <w:sz w:val="28"/>
          <w:szCs w:val="28"/>
        </w:rPr>
        <w:t>.Индивидуальная работа по самообразованию</w:t>
      </w:r>
      <w:r>
        <w:rPr>
          <w:color w:val="000000"/>
          <w:sz w:val="28"/>
          <w:szCs w:val="28"/>
        </w:rPr>
        <w:t xml:space="preserve">: </w:t>
      </w:r>
      <w:r w:rsidR="00994FF3">
        <w:rPr>
          <w:color w:val="000000"/>
          <w:sz w:val="28"/>
          <w:szCs w:val="28"/>
        </w:rPr>
        <w:t xml:space="preserve">изучение </w:t>
      </w:r>
      <w:r w:rsidRPr="00130627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тодической и учебной литературы.</w:t>
      </w:r>
    </w:p>
    <w:p w:rsidR="00130627" w:rsidRDefault="00130627" w:rsidP="001306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0627">
        <w:rPr>
          <w:sz w:val="28"/>
          <w:szCs w:val="28"/>
        </w:rPr>
        <w:t>.</w:t>
      </w:r>
      <w:r>
        <w:rPr>
          <w:sz w:val="28"/>
          <w:szCs w:val="28"/>
        </w:rPr>
        <w:t>Изучение</w:t>
      </w:r>
      <w:r w:rsidRPr="00130627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130627">
        <w:rPr>
          <w:sz w:val="28"/>
          <w:szCs w:val="28"/>
        </w:rPr>
        <w:t xml:space="preserve"> работы коллег, </w:t>
      </w:r>
      <w:r>
        <w:rPr>
          <w:sz w:val="28"/>
          <w:szCs w:val="28"/>
        </w:rPr>
        <w:t xml:space="preserve">участие </w:t>
      </w:r>
      <w:r w:rsidRPr="00130627">
        <w:rPr>
          <w:sz w:val="28"/>
          <w:szCs w:val="28"/>
        </w:rPr>
        <w:t xml:space="preserve"> в обмене опытом.</w:t>
      </w:r>
    </w:p>
    <w:p w:rsidR="00CC3843" w:rsidRDefault="00CC3843" w:rsidP="00130627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130627">
        <w:rPr>
          <w:color w:val="000000"/>
          <w:sz w:val="28"/>
          <w:szCs w:val="28"/>
          <w:shd w:val="clear" w:color="auto" w:fill="FFFFFF"/>
        </w:rPr>
        <w:t>.Дистанционные курсы повышения квалификации, конференции, семинары, олимпиады и конкурсы.</w:t>
      </w:r>
    </w:p>
    <w:p w:rsidR="005C0603" w:rsidRPr="00CC3843" w:rsidRDefault="00632574" w:rsidP="005C0603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130627">
        <w:rPr>
          <w:sz w:val="28"/>
          <w:szCs w:val="28"/>
        </w:rPr>
        <w:br/>
      </w:r>
      <w:r w:rsidR="00CC3843">
        <w:rPr>
          <w:color w:val="000000"/>
          <w:sz w:val="28"/>
          <w:szCs w:val="28"/>
          <w:shd w:val="clear" w:color="auto" w:fill="FFFFFF"/>
        </w:rPr>
        <w:t>5</w:t>
      </w:r>
      <w:r w:rsidRPr="00130627">
        <w:rPr>
          <w:color w:val="000000"/>
          <w:sz w:val="28"/>
          <w:szCs w:val="28"/>
          <w:shd w:val="clear" w:color="auto" w:fill="FFFFFF"/>
        </w:rPr>
        <w:t>.Сет</w:t>
      </w:r>
      <w:r w:rsidR="00994FF3">
        <w:rPr>
          <w:color w:val="000000"/>
          <w:sz w:val="28"/>
          <w:szCs w:val="28"/>
          <w:shd w:val="clear" w:color="auto" w:fill="FFFFFF"/>
        </w:rPr>
        <w:t xml:space="preserve">евые педагогические сообщества, как </w:t>
      </w:r>
      <w:r w:rsidRPr="00130627">
        <w:rPr>
          <w:color w:val="000000"/>
          <w:sz w:val="28"/>
          <w:szCs w:val="28"/>
          <w:shd w:val="clear" w:color="auto" w:fill="FFFFFF"/>
        </w:rPr>
        <w:t>новая форма орга</w:t>
      </w:r>
      <w:r w:rsidR="001E0809">
        <w:rPr>
          <w:color w:val="000000"/>
          <w:sz w:val="28"/>
          <w:szCs w:val="28"/>
          <w:shd w:val="clear" w:color="auto" w:fill="FFFFFF"/>
        </w:rPr>
        <w:t>низации самообразования</w:t>
      </w:r>
      <w:r w:rsidRPr="00130627">
        <w:rPr>
          <w:color w:val="000000"/>
          <w:sz w:val="28"/>
          <w:szCs w:val="28"/>
          <w:shd w:val="clear" w:color="auto" w:fill="FFFFFF"/>
        </w:rPr>
        <w:t xml:space="preserve"> (Интернет-ресурс).</w:t>
      </w:r>
    </w:p>
    <w:p w:rsidR="007F5799" w:rsidRPr="00E75A0F" w:rsidRDefault="001E0809" w:rsidP="00E75A0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3843">
        <w:rPr>
          <w:sz w:val="28"/>
          <w:szCs w:val="28"/>
        </w:rPr>
        <w:t>.</w:t>
      </w:r>
      <w:r w:rsidR="005C0603" w:rsidRPr="00130627">
        <w:rPr>
          <w:sz w:val="28"/>
          <w:szCs w:val="28"/>
        </w:rPr>
        <w:t>Транслирование опыта работы по теме самообразова</w:t>
      </w:r>
      <w:r w:rsidR="00632574" w:rsidRPr="00130627">
        <w:rPr>
          <w:sz w:val="28"/>
          <w:szCs w:val="28"/>
        </w:rPr>
        <w:t>ния.</w:t>
      </w:r>
    </w:p>
    <w:p w:rsidR="00A85186" w:rsidRPr="00A85186" w:rsidRDefault="00A85186" w:rsidP="00851E8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самооб</w:t>
      </w:r>
      <w:r w:rsidRPr="00A85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разования:</w:t>
      </w:r>
    </w:p>
    <w:p w:rsidR="0096095F" w:rsidRPr="0096095F" w:rsidRDefault="0096095F" w:rsidP="003D5DF2">
      <w:pPr>
        <w:pStyle w:val="a4"/>
        <w:jc w:val="both"/>
        <w:rPr>
          <w:color w:val="000000"/>
          <w:sz w:val="28"/>
          <w:szCs w:val="28"/>
        </w:rPr>
      </w:pPr>
      <w:r w:rsidRPr="005C29C8">
        <w:rPr>
          <w:color w:val="000000"/>
          <w:sz w:val="28"/>
          <w:szCs w:val="28"/>
          <w:u w:val="single"/>
        </w:rPr>
        <w:t>Индивидуальная</w:t>
      </w:r>
      <w:r w:rsidRPr="00122097">
        <w:rPr>
          <w:b/>
          <w:color w:val="000000"/>
          <w:sz w:val="28"/>
          <w:szCs w:val="28"/>
        </w:rPr>
        <w:t xml:space="preserve"> </w:t>
      </w:r>
      <w:r w:rsidR="00B87606">
        <w:rPr>
          <w:color w:val="000000"/>
          <w:sz w:val="28"/>
          <w:szCs w:val="28"/>
        </w:rPr>
        <w:t>–</w:t>
      </w:r>
      <w:r w:rsidR="00122097">
        <w:rPr>
          <w:color w:val="000000"/>
          <w:sz w:val="28"/>
          <w:szCs w:val="28"/>
        </w:rPr>
        <w:t xml:space="preserve"> </w:t>
      </w:r>
      <w:r w:rsidR="005C29C8">
        <w:rPr>
          <w:color w:val="000000"/>
          <w:sz w:val="28"/>
          <w:szCs w:val="28"/>
        </w:rPr>
        <w:t>реализация индивидуального</w:t>
      </w:r>
      <w:r w:rsidR="00122097">
        <w:rPr>
          <w:color w:val="000000"/>
          <w:sz w:val="28"/>
          <w:szCs w:val="28"/>
        </w:rPr>
        <w:t xml:space="preserve"> </w:t>
      </w:r>
      <w:r w:rsidRPr="0096095F">
        <w:rPr>
          <w:color w:val="000000"/>
          <w:sz w:val="28"/>
          <w:szCs w:val="28"/>
        </w:rPr>
        <w:t>план</w:t>
      </w:r>
      <w:r w:rsidR="005C29C8">
        <w:rPr>
          <w:color w:val="000000"/>
          <w:sz w:val="28"/>
          <w:szCs w:val="28"/>
        </w:rPr>
        <w:t xml:space="preserve">а </w:t>
      </w:r>
      <w:r w:rsidRPr="0096095F">
        <w:rPr>
          <w:color w:val="000000"/>
          <w:sz w:val="28"/>
          <w:szCs w:val="28"/>
        </w:rPr>
        <w:t xml:space="preserve"> </w:t>
      </w:r>
      <w:r w:rsidRPr="0096095F">
        <w:rPr>
          <w:sz w:val="28"/>
          <w:szCs w:val="28"/>
        </w:rPr>
        <w:t xml:space="preserve">профессионального развития, самообразование, </w:t>
      </w:r>
      <w:r w:rsidRPr="0096095F">
        <w:rPr>
          <w:color w:val="000000"/>
          <w:sz w:val="28"/>
          <w:szCs w:val="28"/>
        </w:rPr>
        <w:t>участ</w:t>
      </w:r>
      <w:r w:rsidR="00122097">
        <w:rPr>
          <w:color w:val="000000"/>
          <w:sz w:val="28"/>
          <w:szCs w:val="28"/>
        </w:rPr>
        <w:t>ие в семинарах,</w:t>
      </w:r>
      <w:r w:rsidR="00994FF3">
        <w:rPr>
          <w:color w:val="000000"/>
          <w:sz w:val="28"/>
          <w:szCs w:val="28"/>
        </w:rPr>
        <w:t xml:space="preserve"> </w:t>
      </w:r>
      <w:r w:rsidRPr="0096095F">
        <w:rPr>
          <w:color w:val="000000"/>
          <w:sz w:val="28"/>
          <w:szCs w:val="28"/>
        </w:rPr>
        <w:t>конкурсах.</w:t>
      </w:r>
    </w:p>
    <w:p w:rsidR="007F5799" w:rsidRDefault="0096095F" w:rsidP="00CC3843">
      <w:pPr>
        <w:pStyle w:val="a4"/>
        <w:jc w:val="both"/>
        <w:rPr>
          <w:color w:val="000000"/>
          <w:sz w:val="28"/>
          <w:szCs w:val="28"/>
        </w:rPr>
      </w:pPr>
      <w:r w:rsidRPr="005C29C8">
        <w:rPr>
          <w:color w:val="000000"/>
          <w:sz w:val="28"/>
          <w:szCs w:val="28"/>
          <w:u w:val="single"/>
        </w:rPr>
        <w:t xml:space="preserve">Групповая </w:t>
      </w:r>
      <w:r w:rsidR="00B87606">
        <w:rPr>
          <w:color w:val="000000"/>
          <w:sz w:val="28"/>
          <w:szCs w:val="28"/>
        </w:rPr>
        <w:t>–</w:t>
      </w:r>
      <w:r w:rsidR="00742250">
        <w:rPr>
          <w:color w:val="000000"/>
          <w:sz w:val="28"/>
          <w:szCs w:val="28"/>
        </w:rPr>
        <w:t xml:space="preserve"> </w:t>
      </w:r>
      <w:r w:rsidRPr="0096095F">
        <w:rPr>
          <w:color w:val="000000"/>
          <w:sz w:val="28"/>
          <w:szCs w:val="28"/>
        </w:rPr>
        <w:t>предс</w:t>
      </w:r>
      <w:r w:rsidR="00742250">
        <w:rPr>
          <w:color w:val="000000"/>
          <w:sz w:val="28"/>
          <w:szCs w:val="28"/>
        </w:rPr>
        <w:t>тавление опыта открытых уроков и классных часов</w:t>
      </w:r>
      <w:r w:rsidR="00287B7C">
        <w:rPr>
          <w:color w:val="000000"/>
          <w:sz w:val="28"/>
          <w:szCs w:val="28"/>
        </w:rPr>
        <w:t>, работа с родителями,</w:t>
      </w:r>
      <w:r w:rsidR="00287B7C" w:rsidRPr="00287B7C">
        <w:rPr>
          <w:color w:val="000000"/>
          <w:sz w:val="28"/>
          <w:szCs w:val="28"/>
        </w:rPr>
        <w:t xml:space="preserve"> </w:t>
      </w:r>
      <w:r w:rsidR="00287B7C">
        <w:rPr>
          <w:color w:val="000000"/>
          <w:sz w:val="28"/>
          <w:szCs w:val="28"/>
        </w:rPr>
        <w:t>обмен педагогическим  опытом,</w:t>
      </w:r>
      <w:r w:rsidR="00287B7C" w:rsidRPr="00287B7C">
        <w:rPr>
          <w:color w:val="000000"/>
          <w:sz w:val="28"/>
          <w:szCs w:val="28"/>
        </w:rPr>
        <w:t xml:space="preserve"> </w:t>
      </w:r>
      <w:r w:rsidR="00287B7C" w:rsidRPr="0096095F">
        <w:rPr>
          <w:color w:val="000000"/>
          <w:sz w:val="28"/>
          <w:szCs w:val="28"/>
        </w:rPr>
        <w:t>участи</w:t>
      </w:r>
      <w:r w:rsidR="00287B7C">
        <w:rPr>
          <w:color w:val="000000"/>
          <w:sz w:val="28"/>
          <w:szCs w:val="28"/>
        </w:rPr>
        <w:t xml:space="preserve">е в </w:t>
      </w:r>
      <w:r w:rsidR="006F0692">
        <w:rPr>
          <w:color w:val="000000"/>
          <w:sz w:val="28"/>
          <w:szCs w:val="28"/>
        </w:rPr>
        <w:t xml:space="preserve">деятельности школьного МО </w:t>
      </w:r>
      <w:r w:rsidR="007F5799">
        <w:rPr>
          <w:color w:val="000000"/>
          <w:sz w:val="28"/>
          <w:szCs w:val="28"/>
        </w:rPr>
        <w:t>(транслирование и анализ опыта).</w:t>
      </w:r>
    </w:p>
    <w:p w:rsidR="00BC718C" w:rsidRDefault="00BC718C" w:rsidP="00BC718C">
      <w:pPr>
        <w:pStyle w:val="a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</w:t>
      </w:r>
    </w:p>
    <w:p w:rsidR="00BC718C" w:rsidRPr="00470DA2" w:rsidRDefault="00BC718C" w:rsidP="00BC718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70DA2">
        <w:rPr>
          <w:color w:val="000000"/>
          <w:sz w:val="28"/>
          <w:szCs w:val="28"/>
        </w:rPr>
        <w:t xml:space="preserve">Реализация Федерального государственного образовательного стандарта </w:t>
      </w:r>
      <w:proofErr w:type="gramStart"/>
      <w:r w:rsidRPr="00470DA2">
        <w:rPr>
          <w:color w:val="000000"/>
          <w:sz w:val="28"/>
          <w:szCs w:val="28"/>
        </w:rPr>
        <w:t>обучающихся</w:t>
      </w:r>
      <w:proofErr w:type="gramEnd"/>
      <w:r w:rsidRPr="00470DA2">
        <w:rPr>
          <w:color w:val="000000"/>
          <w:sz w:val="28"/>
          <w:szCs w:val="28"/>
        </w:rPr>
        <w:t xml:space="preserve"> с ограниченными возможностями здоровья.</w:t>
      </w:r>
    </w:p>
    <w:p w:rsidR="00BC718C" w:rsidRPr="005A781C" w:rsidRDefault="00BC718C" w:rsidP="00BC718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0DA2">
        <w:rPr>
          <w:color w:val="000000"/>
          <w:sz w:val="28"/>
          <w:szCs w:val="28"/>
        </w:rPr>
        <w:t xml:space="preserve">Изучение современных </w:t>
      </w:r>
      <w:r>
        <w:rPr>
          <w:color w:val="000000"/>
          <w:sz w:val="28"/>
          <w:szCs w:val="28"/>
        </w:rPr>
        <w:t>методик и технологий по теме самообразования.</w:t>
      </w:r>
    </w:p>
    <w:p w:rsidR="00BC718C" w:rsidRPr="0096095F" w:rsidRDefault="00BC718C" w:rsidP="00BC718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6095F">
        <w:rPr>
          <w:color w:val="000000"/>
          <w:sz w:val="28"/>
          <w:szCs w:val="28"/>
        </w:rPr>
        <w:t xml:space="preserve">Повышение </w:t>
      </w:r>
      <w:r>
        <w:rPr>
          <w:color w:val="000000"/>
          <w:sz w:val="28"/>
          <w:szCs w:val="28"/>
        </w:rPr>
        <w:t xml:space="preserve"> качества  обучения, посредством внедрения альтернативной коммуникации.</w:t>
      </w:r>
    </w:p>
    <w:p w:rsidR="00BC718C" w:rsidRPr="0096095F" w:rsidRDefault="00BC718C" w:rsidP="00BC718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5.Разработка и проведение </w:t>
      </w:r>
      <w:r w:rsidRPr="0096095F">
        <w:rPr>
          <w:color w:val="000000"/>
          <w:sz w:val="28"/>
          <w:szCs w:val="28"/>
        </w:rPr>
        <w:t>открытых  уроков</w:t>
      </w:r>
      <w:r>
        <w:rPr>
          <w:color w:val="000000"/>
          <w:sz w:val="28"/>
          <w:szCs w:val="28"/>
        </w:rPr>
        <w:t>, классных часов,</w:t>
      </w:r>
      <w:r w:rsidRPr="0096095F">
        <w:rPr>
          <w:color w:val="000000"/>
          <w:sz w:val="28"/>
          <w:szCs w:val="28"/>
        </w:rPr>
        <w:t xml:space="preserve"> с целью обмена педагогическим опытом. </w:t>
      </w:r>
    </w:p>
    <w:p w:rsidR="00BC718C" w:rsidRDefault="00BC718C" w:rsidP="00BC718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6.Создание дидактического материала в обучении вопросов альтернативной коммуникации.</w:t>
      </w:r>
    </w:p>
    <w:p w:rsidR="00BC718C" w:rsidRPr="0096095F" w:rsidRDefault="00BC718C" w:rsidP="00BC718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70DA2">
        <w:rPr>
          <w:color w:val="000000"/>
          <w:sz w:val="28"/>
          <w:szCs w:val="28"/>
        </w:rPr>
        <w:t>Обобщени</w:t>
      </w:r>
      <w:r>
        <w:rPr>
          <w:color w:val="000000"/>
          <w:sz w:val="28"/>
          <w:szCs w:val="28"/>
        </w:rPr>
        <w:t>е и распространение личного опыта на педагогических сайтах.</w:t>
      </w:r>
    </w:p>
    <w:p w:rsidR="00F94FDA" w:rsidRDefault="00BC718C" w:rsidP="00BC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78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результатов работы программы профессионального развития.</w:t>
      </w:r>
    </w:p>
    <w:p w:rsidR="0096095F" w:rsidRPr="00BC718C" w:rsidRDefault="00F94FDA" w:rsidP="00BC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C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6095F" w:rsidRPr="009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23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работы </w:t>
      </w:r>
      <w:r w:rsidR="00F2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85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544"/>
        <w:gridCol w:w="1808"/>
      </w:tblGrid>
      <w:tr w:rsidR="0096095F" w:rsidRPr="0096095F" w:rsidTr="00F23BC2">
        <w:tc>
          <w:tcPr>
            <w:tcW w:w="4219" w:type="dxa"/>
          </w:tcPr>
          <w:p w:rsidR="0096095F" w:rsidRPr="00545F1B" w:rsidRDefault="005967D5" w:rsidP="005967D5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B31F49" w:rsidRPr="00545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</w:tcPr>
          <w:p w:rsidR="0096095F" w:rsidRPr="00545F1B" w:rsidRDefault="00B31F49" w:rsidP="005A0857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08" w:type="dxa"/>
          </w:tcPr>
          <w:p w:rsidR="00B31F49" w:rsidRPr="00545F1B" w:rsidRDefault="00B31F49" w:rsidP="005A0857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96095F" w:rsidRPr="00545F1B" w:rsidRDefault="00B31F49" w:rsidP="005A0857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реализации </w:t>
            </w:r>
          </w:p>
        </w:tc>
      </w:tr>
      <w:tr w:rsidR="00B31F49" w:rsidRPr="0096095F" w:rsidTr="00F23BC2">
        <w:tc>
          <w:tcPr>
            <w:tcW w:w="4219" w:type="dxa"/>
          </w:tcPr>
          <w:p w:rsidR="00B31F49" w:rsidRPr="00B31F49" w:rsidRDefault="00D52A3A" w:rsidP="00736C7F">
            <w:pPr>
              <w:pStyle w:val="a6"/>
              <w:ind w:left="0" w:right="57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16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законодательной  базы в </w:t>
            </w:r>
            <w:r w:rsidR="003E38F7" w:rsidRPr="0096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вопросах организации обучения </w:t>
            </w:r>
            <w:r w:rsidR="0016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8F7" w:rsidRPr="0096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="0016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5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6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5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ОВЗ</w:t>
            </w:r>
            <w:r w:rsidR="001E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31F49" w:rsidRPr="0096095F" w:rsidRDefault="00167F2A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808" w:type="dxa"/>
          </w:tcPr>
          <w:p w:rsidR="00B31F49" w:rsidRPr="0096095F" w:rsidRDefault="009C51BC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</w:tr>
      <w:tr w:rsidR="00B31F49" w:rsidRPr="0096095F" w:rsidTr="00167F2A">
        <w:trPr>
          <w:trHeight w:val="645"/>
        </w:trPr>
        <w:tc>
          <w:tcPr>
            <w:tcW w:w="4219" w:type="dxa"/>
          </w:tcPr>
          <w:p w:rsidR="00B31F49" w:rsidRPr="00D52A3A" w:rsidRDefault="00D52A3A" w:rsidP="005A0857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тематической  литературы</w:t>
            </w:r>
            <w:r w:rsidR="00167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31F49" w:rsidRPr="00D52A3A" w:rsidRDefault="00167F2A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808" w:type="dxa"/>
          </w:tcPr>
          <w:p w:rsidR="00167F2A" w:rsidRPr="0096095F" w:rsidRDefault="0066300E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учебный год</w:t>
            </w:r>
          </w:p>
        </w:tc>
      </w:tr>
      <w:tr w:rsidR="00167F2A" w:rsidRPr="0096095F" w:rsidTr="00F23BC2">
        <w:trPr>
          <w:trHeight w:val="315"/>
        </w:trPr>
        <w:tc>
          <w:tcPr>
            <w:tcW w:w="4219" w:type="dxa"/>
          </w:tcPr>
          <w:p w:rsidR="00167F2A" w:rsidRPr="00D52A3A" w:rsidRDefault="00167F2A" w:rsidP="005A0857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«Альтернативная коммуникация в коррекционной работе с детьми с ОВЗ»</w:t>
            </w:r>
          </w:p>
        </w:tc>
        <w:tc>
          <w:tcPr>
            <w:tcW w:w="3544" w:type="dxa"/>
          </w:tcPr>
          <w:p w:rsidR="00167F2A" w:rsidRPr="00D52A3A" w:rsidRDefault="00167F2A" w:rsidP="00691DF4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="0069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(онлайн)</w:t>
            </w:r>
          </w:p>
        </w:tc>
        <w:tc>
          <w:tcPr>
            <w:tcW w:w="1808" w:type="dxa"/>
          </w:tcPr>
          <w:p w:rsidR="00167F2A" w:rsidRDefault="00527541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01.10.21г</w:t>
            </w:r>
          </w:p>
        </w:tc>
      </w:tr>
      <w:tr w:rsidR="00B31F49" w:rsidRPr="0096095F" w:rsidTr="00F23BC2">
        <w:tc>
          <w:tcPr>
            <w:tcW w:w="4219" w:type="dxa"/>
          </w:tcPr>
          <w:p w:rsidR="00B31F49" w:rsidRPr="0096095F" w:rsidRDefault="00545F1B" w:rsidP="005A0857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открытого классного часа «Мамино сердце»</w:t>
            </w:r>
          </w:p>
        </w:tc>
        <w:tc>
          <w:tcPr>
            <w:tcW w:w="3544" w:type="dxa"/>
          </w:tcPr>
          <w:p w:rsidR="00B31F49" w:rsidRPr="0096095F" w:rsidRDefault="00545F1B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открытого классного часа</w:t>
            </w:r>
          </w:p>
        </w:tc>
        <w:tc>
          <w:tcPr>
            <w:tcW w:w="1808" w:type="dxa"/>
          </w:tcPr>
          <w:p w:rsidR="00B31F49" w:rsidRPr="0096095F" w:rsidRDefault="00545F1B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25.11.21г</w:t>
            </w:r>
          </w:p>
        </w:tc>
      </w:tr>
      <w:tr w:rsidR="006C575D" w:rsidRPr="0096095F" w:rsidTr="00F23BC2">
        <w:tc>
          <w:tcPr>
            <w:tcW w:w="4219" w:type="dxa"/>
          </w:tcPr>
          <w:p w:rsidR="006C575D" w:rsidRPr="0096095F" w:rsidRDefault="006C575D" w:rsidP="00C30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F2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на</w:t>
            </w:r>
            <w:r w:rsidR="00566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сайтах</w:t>
            </w:r>
            <w:r w:rsidR="001E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6C575D" w:rsidRPr="0096095F" w:rsidRDefault="006C575D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собственного опыта</w:t>
            </w:r>
          </w:p>
        </w:tc>
        <w:tc>
          <w:tcPr>
            <w:tcW w:w="1808" w:type="dxa"/>
          </w:tcPr>
          <w:p w:rsidR="006C575D" w:rsidRPr="0096095F" w:rsidRDefault="00566522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5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566522" w:rsidRPr="0096095F" w:rsidTr="00F23BC2">
        <w:tc>
          <w:tcPr>
            <w:tcW w:w="4219" w:type="dxa"/>
          </w:tcPr>
          <w:p w:rsidR="00566522" w:rsidRPr="0096095F" w:rsidRDefault="00566522" w:rsidP="00C30E45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открытого  интегрированного урока «Весна в музыке  и красках»</w:t>
            </w:r>
          </w:p>
        </w:tc>
        <w:tc>
          <w:tcPr>
            <w:tcW w:w="3544" w:type="dxa"/>
          </w:tcPr>
          <w:p w:rsidR="00566522" w:rsidRPr="0096095F" w:rsidRDefault="00566522" w:rsidP="00566522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открытого урока</w:t>
            </w:r>
          </w:p>
        </w:tc>
        <w:tc>
          <w:tcPr>
            <w:tcW w:w="1808" w:type="dxa"/>
          </w:tcPr>
          <w:p w:rsidR="00566522" w:rsidRPr="0096095F" w:rsidRDefault="00566522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23.03.2022г</w:t>
            </w:r>
          </w:p>
        </w:tc>
      </w:tr>
      <w:tr w:rsidR="00566522" w:rsidRPr="0096095F" w:rsidTr="00F23BC2">
        <w:tc>
          <w:tcPr>
            <w:tcW w:w="4219" w:type="dxa"/>
          </w:tcPr>
          <w:p w:rsidR="00566522" w:rsidRPr="0096095F" w:rsidRDefault="00566522" w:rsidP="002A1909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F2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  <w:r w:rsidR="00F2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1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альтернативной коммуникации в быту»</w:t>
            </w:r>
          </w:p>
        </w:tc>
        <w:tc>
          <w:tcPr>
            <w:tcW w:w="3544" w:type="dxa"/>
          </w:tcPr>
          <w:p w:rsidR="00566522" w:rsidRPr="0096095F" w:rsidRDefault="00A1286C" w:rsidP="00233A2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(онлайн)</w:t>
            </w:r>
          </w:p>
        </w:tc>
        <w:tc>
          <w:tcPr>
            <w:tcW w:w="1808" w:type="dxa"/>
          </w:tcPr>
          <w:p w:rsidR="00566522" w:rsidRPr="0096095F" w:rsidRDefault="00A1286C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15.04.2022г </w:t>
            </w:r>
          </w:p>
        </w:tc>
      </w:tr>
      <w:tr w:rsidR="00D52A3A" w:rsidRPr="0096095F" w:rsidTr="00F23BC2">
        <w:tc>
          <w:tcPr>
            <w:tcW w:w="4219" w:type="dxa"/>
          </w:tcPr>
          <w:p w:rsidR="00D52A3A" w:rsidRPr="0096095F" w:rsidRDefault="00D52A3A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коллег</w:t>
            </w:r>
            <w:r w:rsidR="001E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D52A3A" w:rsidRPr="0096095F" w:rsidRDefault="00D52A3A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педагогическим опытом</w:t>
            </w:r>
          </w:p>
        </w:tc>
        <w:tc>
          <w:tcPr>
            <w:tcW w:w="1808" w:type="dxa"/>
          </w:tcPr>
          <w:p w:rsidR="00D52A3A" w:rsidRDefault="00D52A3A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D52A3A" w:rsidRPr="0096095F" w:rsidRDefault="00D52A3A" w:rsidP="00C30E45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D52A3A" w:rsidRPr="0096095F" w:rsidTr="00F23BC2">
        <w:tc>
          <w:tcPr>
            <w:tcW w:w="4219" w:type="dxa"/>
          </w:tcPr>
          <w:p w:rsidR="00D52A3A" w:rsidRPr="0096095F" w:rsidRDefault="00D52A3A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Транслирование опыта</w:t>
            </w:r>
            <w:r w:rsidR="001E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52A3A" w:rsidRPr="0096095F" w:rsidRDefault="004552A4" w:rsidP="00A864C8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на заседании МО</w:t>
            </w:r>
          </w:p>
        </w:tc>
        <w:tc>
          <w:tcPr>
            <w:tcW w:w="1808" w:type="dxa"/>
          </w:tcPr>
          <w:p w:rsidR="00D52A3A" w:rsidRPr="0096095F" w:rsidRDefault="00D52A3A" w:rsidP="005A0857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</w:tr>
    </w:tbl>
    <w:p w:rsidR="0053043A" w:rsidRDefault="0053043A" w:rsidP="0096095F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4FDA" w:rsidRDefault="00F94FDA" w:rsidP="0096095F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5D61" w:rsidRPr="0096095F" w:rsidRDefault="00FE6887" w:rsidP="008A5D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Аналитический этап</w:t>
      </w:r>
      <w:r w:rsidR="008A5D61" w:rsidRPr="009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3980" w:rsidRDefault="00963980" w:rsidP="008A5D6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075C">
        <w:rPr>
          <w:color w:val="000000"/>
          <w:sz w:val="28"/>
          <w:szCs w:val="28"/>
        </w:rPr>
        <w:t>повышение</w:t>
      </w:r>
      <w:r w:rsidR="008A5D61" w:rsidRPr="0096095F">
        <w:rPr>
          <w:color w:val="000000"/>
          <w:sz w:val="28"/>
          <w:szCs w:val="28"/>
        </w:rPr>
        <w:t xml:space="preserve"> уровня  профессиональной  компетентности;</w:t>
      </w:r>
      <w:r w:rsidR="008A5D61">
        <w:rPr>
          <w:color w:val="000000"/>
          <w:sz w:val="28"/>
          <w:szCs w:val="28"/>
        </w:rPr>
        <w:t xml:space="preserve"> </w:t>
      </w:r>
    </w:p>
    <w:p w:rsidR="00B77405" w:rsidRDefault="00963980" w:rsidP="008A5D6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-повышение теоретического, </w:t>
      </w:r>
      <w:r w:rsidR="008A5D61" w:rsidRPr="0096095F">
        <w:rPr>
          <w:color w:val="000000"/>
          <w:sz w:val="28"/>
          <w:szCs w:val="28"/>
        </w:rPr>
        <w:t>методического  уровня  и профессионального  м</w:t>
      </w:r>
      <w:r w:rsidR="00B77405">
        <w:rPr>
          <w:color w:val="000000"/>
          <w:sz w:val="28"/>
          <w:szCs w:val="28"/>
        </w:rPr>
        <w:t xml:space="preserve">астерства в вопросах </w:t>
      </w:r>
      <w:r w:rsidR="008A5D61" w:rsidRPr="0096095F">
        <w:rPr>
          <w:color w:val="000000"/>
          <w:sz w:val="28"/>
          <w:szCs w:val="28"/>
        </w:rPr>
        <w:t xml:space="preserve">успешной </w:t>
      </w:r>
      <w:r w:rsidR="00B77405">
        <w:rPr>
          <w:color w:val="000000"/>
          <w:sz w:val="28"/>
          <w:szCs w:val="28"/>
        </w:rPr>
        <w:t>социализации обучающихся</w:t>
      </w:r>
      <w:r>
        <w:rPr>
          <w:color w:val="000000"/>
          <w:sz w:val="28"/>
          <w:szCs w:val="28"/>
        </w:rPr>
        <w:t>, через программу профессионального развития;</w:t>
      </w:r>
    </w:p>
    <w:p w:rsidR="008A5D61" w:rsidRPr="0096095F" w:rsidRDefault="00B77405" w:rsidP="008A5D6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5D61" w:rsidRPr="0096095F">
        <w:rPr>
          <w:color w:val="000000"/>
          <w:sz w:val="28"/>
          <w:szCs w:val="28"/>
        </w:rPr>
        <w:t>расширение  общепедагогическ</w:t>
      </w:r>
      <w:r>
        <w:rPr>
          <w:color w:val="000000"/>
          <w:sz w:val="28"/>
          <w:szCs w:val="28"/>
        </w:rPr>
        <w:t xml:space="preserve">их и психологических знаний </w:t>
      </w:r>
      <w:r w:rsidR="00963980">
        <w:rPr>
          <w:color w:val="000000"/>
          <w:sz w:val="28"/>
          <w:szCs w:val="28"/>
        </w:rPr>
        <w:t>методики обучения альтернативной коммуникации</w:t>
      </w:r>
      <w:r w:rsidR="008A5D61" w:rsidRPr="0096095F">
        <w:rPr>
          <w:color w:val="000000"/>
          <w:sz w:val="28"/>
          <w:szCs w:val="28"/>
        </w:rPr>
        <w:t xml:space="preserve">, </w:t>
      </w:r>
      <w:r w:rsidR="00963980">
        <w:rPr>
          <w:color w:val="000000"/>
          <w:sz w:val="28"/>
          <w:szCs w:val="28"/>
        </w:rPr>
        <w:t xml:space="preserve">в обучении детей с выраженным нарушением интеллекта. </w:t>
      </w:r>
    </w:p>
    <w:p w:rsidR="00AB2BBC" w:rsidRPr="008A5D61" w:rsidRDefault="00801F69" w:rsidP="00583A2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63980">
        <w:rPr>
          <w:color w:val="000000"/>
          <w:sz w:val="28"/>
          <w:szCs w:val="28"/>
        </w:rPr>
        <w:t xml:space="preserve">овладение  достижениями </w:t>
      </w:r>
      <w:r w:rsidR="008A5D61" w:rsidRPr="0096095F">
        <w:rPr>
          <w:color w:val="000000"/>
          <w:sz w:val="28"/>
          <w:szCs w:val="28"/>
        </w:rPr>
        <w:t>пер</w:t>
      </w:r>
      <w:r w:rsidR="006E075C">
        <w:rPr>
          <w:color w:val="000000"/>
          <w:sz w:val="28"/>
          <w:szCs w:val="28"/>
        </w:rPr>
        <w:t>едовой  педагогической практики</w:t>
      </w:r>
      <w:r w:rsidR="008A5D61" w:rsidRPr="0096095F">
        <w:rPr>
          <w:color w:val="000000"/>
          <w:sz w:val="28"/>
          <w:szCs w:val="28"/>
        </w:rPr>
        <w:t>.</w:t>
      </w:r>
    </w:p>
    <w:p w:rsidR="00AA787D" w:rsidRPr="00AA787D" w:rsidRDefault="00BC718C" w:rsidP="004A7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A787D" w:rsidRPr="00AA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9E6"/>
    <w:multiLevelType w:val="multilevel"/>
    <w:tmpl w:val="A07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F07BE"/>
    <w:multiLevelType w:val="hybridMultilevel"/>
    <w:tmpl w:val="47EA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01EF8"/>
    <w:multiLevelType w:val="multilevel"/>
    <w:tmpl w:val="80C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A43BB"/>
    <w:multiLevelType w:val="hybridMultilevel"/>
    <w:tmpl w:val="E4E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625B"/>
    <w:multiLevelType w:val="multilevel"/>
    <w:tmpl w:val="2E5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72"/>
    <w:rsid w:val="00066A25"/>
    <w:rsid w:val="00122097"/>
    <w:rsid w:val="00130627"/>
    <w:rsid w:val="00154831"/>
    <w:rsid w:val="00167F2A"/>
    <w:rsid w:val="00172917"/>
    <w:rsid w:val="00174EB9"/>
    <w:rsid w:val="00194B11"/>
    <w:rsid w:val="001D064E"/>
    <w:rsid w:val="001D09C3"/>
    <w:rsid w:val="001E0809"/>
    <w:rsid w:val="00233A2F"/>
    <w:rsid w:val="002875AC"/>
    <w:rsid w:val="00287B7C"/>
    <w:rsid w:val="002A1909"/>
    <w:rsid w:val="002B03E7"/>
    <w:rsid w:val="002B3B26"/>
    <w:rsid w:val="002B4A3A"/>
    <w:rsid w:val="002C5272"/>
    <w:rsid w:val="002D751B"/>
    <w:rsid w:val="00325C0F"/>
    <w:rsid w:val="003260B3"/>
    <w:rsid w:val="00384B92"/>
    <w:rsid w:val="00395F0B"/>
    <w:rsid w:val="003D5DF2"/>
    <w:rsid w:val="003E2420"/>
    <w:rsid w:val="003E38F7"/>
    <w:rsid w:val="003E71A5"/>
    <w:rsid w:val="004552A4"/>
    <w:rsid w:val="00470DA2"/>
    <w:rsid w:val="00477FF6"/>
    <w:rsid w:val="004A2B49"/>
    <w:rsid w:val="004A78C4"/>
    <w:rsid w:val="004B0AD7"/>
    <w:rsid w:val="004C543B"/>
    <w:rsid w:val="004C6986"/>
    <w:rsid w:val="004E5466"/>
    <w:rsid w:val="004F0BE0"/>
    <w:rsid w:val="00527541"/>
    <w:rsid w:val="0053043A"/>
    <w:rsid w:val="00545F1B"/>
    <w:rsid w:val="00566522"/>
    <w:rsid w:val="00583A24"/>
    <w:rsid w:val="005863F5"/>
    <w:rsid w:val="005967D5"/>
    <w:rsid w:val="005A781C"/>
    <w:rsid w:val="005C0603"/>
    <w:rsid w:val="005C29C8"/>
    <w:rsid w:val="005D6BBC"/>
    <w:rsid w:val="005E7BEB"/>
    <w:rsid w:val="00601C5A"/>
    <w:rsid w:val="00632574"/>
    <w:rsid w:val="0066300E"/>
    <w:rsid w:val="00663475"/>
    <w:rsid w:val="00691DF4"/>
    <w:rsid w:val="006C575D"/>
    <w:rsid w:val="006E075C"/>
    <w:rsid w:val="006F0692"/>
    <w:rsid w:val="00732F37"/>
    <w:rsid w:val="00736C7F"/>
    <w:rsid w:val="00742250"/>
    <w:rsid w:val="00750061"/>
    <w:rsid w:val="00780EC1"/>
    <w:rsid w:val="00790897"/>
    <w:rsid w:val="007F5799"/>
    <w:rsid w:val="00801F69"/>
    <w:rsid w:val="00851E8B"/>
    <w:rsid w:val="00852925"/>
    <w:rsid w:val="0085301A"/>
    <w:rsid w:val="008A3005"/>
    <w:rsid w:val="008A4574"/>
    <w:rsid w:val="008A5D61"/>
    <w:rsid w:val="008C3281"/>
    <w:rsid w:val="008E778F"/>
    <w:rsid w:val="008F6FEC"/>
    <w:rsid w:val="009327D6"/>
    <w:rsid w:val="0096095F"/>
    <w:rsid w:val="00963980"/>
    <w:rsid w:val="00992972"/>
    <w:rsid w:val="00994FF3"/>
    <w:rsid w:val="009A5D2C"/>
    <w:rsid w:val="009C51BC"/>
    <w:rsid w:val="00A1286C"/>
    <w:rsid w:val="00A22D71"/>
    <w:rsid w:val="00A5483A"/>
    <w:rsid w:val="00A85186"/>
    <w:rsid w:val="00A864C8"/>
    <w:rsid w:val="00AA787D"/>
    <w:rsid w:val="00AB2BBC"/>
    <w:rsid w:val="00B31F49"/>
    <w:rsid w:val="00B51FCF"/>
    <w:rsid w:val="00B77405"/>
    <w:rsid w:val="00B82906"/>
    <w:rsid w:val="00B87606"/>
    <w:rsid w:val="00B93E68"/>
    <w:rsid w:val="00BC718C"/>
    <w:rsid w:val="00C000BC"/>
    <w:rsid w:val="00C138F5"/>
    <w:rsid w:val="00CB16D5"/>
    <w:rsid w:val="00CC3843"/>
    <w:rsid w:val="00CC7D9D"/>
    <w:rsid w:val="00D04C9B"/>
    <w:rsid w:val="00D21DF8"/>
    <w:rsid w:val="00D26EA1"/>
    <w:rsid w:val="00D52A3A"/>
    <w:rsid w:val="00DA0560"/>
    <w:rsid w:val="00DB766F"/>
    <w:rsid w:val="00E060FF"/>
    <w:rsid w:val="00E10BC3"/>
    <w:rsid w:val="00E153D9"/>
    <w:rsid w:val="00E75A0F"/>
    <w:rsid w:val="00EA4D56"/>
    <w:rsid w:val="00EE068D"/>
    <w:rsid w:val="00EE1806"/>
    <w:rsid w:val="00F23BC2"/>
    <w:rsid w:val="00F94FDA"/>
    <w:rsid w:val="00FB3C97"/>
    <w:rsid w:val="00FB6A77"/>
    <w:rsid w:val="00FC17CE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9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95F"/>
  </w:style>
  <w:style w:type="table" w:styleId="a5">
    <w:name w:val="Table Grid"/>
    <w:basedOn w:val="a1"/>
    <w:uiPriority w:val="59"/>
    <w:rsid w:val="0096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96095F"/>
  </w:style>
  <w:style w:type="paragraph" w:styleId="a6">
    <w:name w:val="List Paragraph"/>
    <w:basedOn w:val="a"/>
    <w:uiPriority w:val="34"/>
    <w:qFormat/>
    <w:rsid w:val="0096095F"/>
    <w:pPr>
      <w:ind w:left="720"/>
      <w:contextualSpacing/>
    </w:pPr>
  </w:style>
  <w:style w:type="paragraph" w:customStyle="1" w:styleId="c3">
    <w:name w:val="c3"/>
    <w:basedOn w:val="a"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BE0"/>
  </w:style>
  <w:style w:type="character" w:customStyle="1" w:styleId="c4">
    <w:name w:val="c4"/>
    <w:basedOn w:val="a0"/>
    <w:rsid w:val="004F0BE0"/>
  </w:style>
  <w:style w:type="character" w:customStyle="1" w:styleId="c38">
    <w:name w:val="c38"/>
    <w:basedOn w:val="a0"/>
    <w:rsid w:val="004F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9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95F"/>
  </w:style>
  <w:style w:type="table" w:styleId="a5">
    <w:name w:val="Table Grid"/>
    <w:basedOn w:val="a1"/>
    <w:uiPriority w:val="59"/>
    <w:rsid w:val="0096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96095F"/>
  </w:style>
  <w:style w:type="paragraph" w:styleId="a6">
    <w:name w:val="List Paragraph"/>
    <w:basedOn w:val="a"/>
    <w:uiPriority w:val="34"/>
    <w:qFormat/>
    <w:rsid w:val="0096095F"/>
    <w:pPr>
      <w:ind w:left="720"/>
      <w:contextualSpacing/>
    </w:pPr>
  </w:style>
  <w:style w:type="paragraph" w:customStyle="1" w:styleId="c3">
    <w:name w:val="c3"/>
    <w:basedOn w:val="a"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BE0"/>
  </w:style>
  <w:style w:type="character" w:customStyle="1" w:styleId="c4">
    <w:name w:val="c4"/>
    <w:basedOn w:val="a0"/>
    <w:rsid w:val="004F0BE0"/>
  </w:style>
  <w:style w:type="character" w:customStyle="1" w:styleId="c38">
    <w:name w:val="c38"/>
    <w:basedOn w:val="a0"/>
    <w:rsid w:val="004F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965C-4C0D-4251-B8F8-E12DB1DD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147</cp:revision>
  <dcterms:created xsi:type="dcterms:W3CDTF">2021-11-02T17:46:00Z</dcterms:created>
  <dcterms:modified xsi:type="dcterms:W3CDTF">2021-12-18T14:23:00Z</dcterms:modified>
</cp:coreProperties>
</file>