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1D8" w:rsidRDefault="00F411D8" w:rsidP="00F41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4BEF" w:rsidRDefault="00C04BEF" w:rsidP="00F41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4BEF" w:rsidRDefault="00C04BEF" w:rsidP="00F41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4BEF" w:rsidRDefault="00C04BEF" w:rsidP="00F41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4BEF" w:rsidRDefault="00C04BEF" w:rsidP="00F41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4BEF" w:rsidRDefault="00C04BEF" w:rsidP="00F41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4BEF" w:rsidRDefault="00C04BEF" w:rsidP="00F41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4BEF" w:rsidRDefault="00C04BEF" w:rsidP="00F41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4BEF" w:rsidRDefault="00C04BEF" w:rsidP="00F41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4BEF" w:rsidRDefault="00C04BEF" w:rsidP="00F41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4BEF" w:rsidRDefault="00C04BEF" w:rsidP="00F41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4BEF" w:rsidRDefault="00C04BEF" w:rsidP="00F41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4BEF" w:rsidRDefault="00C04BEF" w:rsidP="00F41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4BEF" w:rsidRDefault="00C04BEF" w:rsidP="00F41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4BEF" w:rsidRDefault="00C04BEF" w:rsidP="00F41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4BEF" w:rsidRPr="00F411D8" w:rsidRDefault="00C04BEF" w:rsidP="00F41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11D8" w:rsidRPr="00F411D8" w:rsidRDefault="00F411D8" w:rsidP="00F411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11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ПРОГРАММА ВОСПИТАТЕЛЯ </w:t>
      </w:r>
    </w:p>
    <w:p w:rsidR="00F411D8" w:rsidRPr="00F411D8" w:rsidRDefault="00F411D8" w:rsidP="00F411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11D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Подготовительная логопедическая группа</w:t>
      </w:r>
    </w:p>
    <w:p w:rsidR="00F411D8" w:rsidRPr="00F411D8" w:rsidRDefault="00F411D8" w:rsidP="00F411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11D8">
        <w:rPr>
          <w:rFonts w:ascii="Times New Roman" w:eastAsia="Times New Roman" w:hAnsi="Times New Roman" w:cs="Times New Roman"/>
          <w:sz w:val="28"/>
          <w:szCs w:val="28"/>
          <w:lang w:eastAsia="ar-SA"/>
        </w:rPr>
        <w:t>МАДОУ №234 «Детский сад комбинированного вида»</w:t>
      </w:r>
    </w:p>
    <w:p w:rsidR="00F411D8" w:rsidRPr="00F411D8" w:rsidRDefault="00F411D8" w:rsidP="00F41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(составлена на основе </w:t>
      </w:r>
    </w:p>
    <w:p w:rsidR="00F411D8" w:rsidRPr="00F411D8" w:rsidRDefault="00F411D8" w:rsidP="00F41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Адаптированной основной образовательной программы </w:t>
      </w:r>
    </w:p>
    <w:p w:rsidR="00F411D8" w:rsidRPr="00F411D8" w:rsidRDefault="00F411D8" w:rsidP="00F411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тяжелыми нарушениями речи (ОНР) </w:t>
      </w:r>
    </w:p>
    <w:p w:rsidR="00F411D8" w:rsidRPr="00F411D8" w:rsidRDefault="00F411D8" w:rsidP="00F411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№234)</w:t>
      </w:r>
    </w:p>
    <w:p w:rsidR="00F411D8" w:rsidRPr="00F411D8" w:rsidRDefault="00F411D8" w:rsidP="00F41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11D8" w:rsidRPr="00F411D8" w:rsidRDefault="00F411D8" w:rsidP="00F41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11D8" w:rsidRPr="00F411D8" w:rsidRDefault="00F411D8" w:rsidP="00F411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1D8" w:rsidRPr="00F411D8" w:rsidRDefault="00F411D8" w:rsidP="00F411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1D8" w:rsidRPr="00F411D8" w:rsidRDefault="00F411D8" w:rsidP="00F411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1D8" w:rsidRPr="00F411D8" w:rsidRDefault="00F411D8" w:rsidP="00F411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1D8" w:rsidRPr="00F411D8" w:rsidRDefault="00F411D8" w:rsidP="00F411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1D8" w:rsidRPr="00F411D8" w:rsidRDefault="00F411D8" w:rsidP="00F411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1D8" w:rsidRPr="00F411D8" w:rsidRDefault="00F411D8" w:rsidP="00F411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1D8" w:rsidRPr="00F411D8" w:rsidRDefault="00F411D8" w:rsidP="00F411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1D8" w:rsidRPr="00F411D8" w:rsidRDefault="00F411D8" w:rsidP="00F411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1D8" w:rsidRDefault="00F411D8" w:rsidP="00F411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1D8" w:rsidRDefault="00F411D8" w:rsidP="00F411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1D8" w:rsidRDefault="00F411D8" w:rsidP="00F411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1D8" w:rsidRDefault="00F411D8" w:rsidP="00F411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1D8" w:rsidRDefault="00F411D8" w:rsidP="00F411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1D8" w:rsidRDefault="00F411D8" w:rsidP="00F411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1D8" w:rsidRDefault="00F411D8" w:rsidP="00F411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1D8" w:rsidRDefault="00F411D8" w:rsidP="00F411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1D8" w:rsidRPr="00F411D8" w:rsidRDefault="00F411D8" w:rsidP="00F411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1D8" w:rsidRPr="00F411D8" w:rsidRDefault="00F411D8" w:rsidP="00F411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1D8" w:rsidRPr="00F411D8" w:rsidRDefault="00F411D8" w:rsidP="00F411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1D8" w:rsidRPr="00F411D8" w:rsidRDefault="00F411D8" w:rsidP="00F411D8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F411D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21</w:t>
      </w:r>
      <w:r w:rsidRPr="00F411D8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F411D8" w:rsidRPr="00F411D8" w:rsidRDefault="00F411D8" w:rsidP="00F411D8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2"/>
        <w:gridCol w:w="7320"/>
        <w:gridCol w:w="833"/>
      </w:tblGrid>
      <w:tr w:rsidR="00F411D8" w:rsidRPr="00F411D8" w:rsidTr="000F621D">
        <w:tc>
          <w:tcPr>
            <w:tcW w:w="1215" w:type="dxa"/>
          </w:tcPr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І.</w:t>
            </w:r>
          </w:p>
        </w:tc>
        <w:tc>
          <w:tcPr>
            <w:tcW w:w="7515" w:type="dxa"/>
          </w:tcPr>
          <w:p w:rsidR="00F411D8" w:rsidRPr="00F411D8" w:rsidRDefault="00F411D8" w:rsidP="00F411D8">
            <w:pPr>
              <w:spacing w:line="240" w:lineRule="atLeast"/>
              <w:ind w:left="20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841" w:type="dxa"/>
          </w:tcPr>
          <w:p w:rsidR="00F411D8" w:rsidRPr="00F411D8" w:rsidRDefault="00F411D8" w:rsidP="00F411D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411D8" w:rsidRPr="00F411D8" w:rsidTr="000F621D">
        <w:tc>
          <w:tcPr>
            <w:tcW w:w="1215" w:type="dxa"/>
          </w:tcPr>
          <w:p w:rsidR="00F411D8" w:rsidRPr="00F411D8" w:rsidRDefault="00F411D8" w:rsidP="00F411D8">
            <w:pPr>
              <w:numPr>
                <w:ilvl w:val="1"/>
                <w:numId w:val="3"/>
              </w:num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5" w:type="dxa"/>
          </w:tcPr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41" w:type="dxa"/>
          </w:tcPr>
          <w:p w:rsidR="00F411D8" w:rsidRPr="00F411D8" w:rsidRDefault="00F411D8" w:rsidP="00F411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411D8" w:rsidRPr="00F411D8" w:rsidTr="000F621D">
        <w:tc>
          <w:tcPr>
            <w:tcW w:w="1215" w:type="dxa"/>
          </w:tcPr>
          <w:p w:rsidR="00F411D8" w:rsidRPr="00F411D8" w:rsidRDefault="00F411D8" w:rsidP="00F411D8">
            <w:pPr>
              <w:numPr>
                <w:ilvl w:val="2"/>
                <w:numId w:val="3"/>
              </w:num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5" w:type="dxa"/>
          </w:tcPr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 и задачи Программы </w:t>
            </w:r>
          </w:p>
        </w:tc>
        <w:tc>
          <w:tcPr>
            <w:tcW w:w="841" w:type="dxa"/>
          </w:tcPr>
          <w:p w:rsidR="00F411D8" w:rsidRPr="00F411D8" w:rsidRDefault="00F411D8" w:rsidP="00F411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411D8" w:rsidRPr="00F411D8" w:rsidTr="000F621D">
        <w:tc>
          <w:tcPr>
            <w:tcW w:w="1215" w:type="dxa"/>
          </w:tcPr>
          <w:p w:rsidR="00F411D8" w:rsidRPr="00F411D8" w:rsidRDefault="00F411D8" w:rsidP="00F411D8">
            <w:pPr>
              <w:numPr>
                <w:ilvl w:val="2"/>
                <w:numId w:val="3"/>
              </w:num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5" w:type="dxa"/>
          </w:tcPr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841" w:type="dxa"/>
          </w:tcPr>
          <w:p w:rsidR="00F411D8" w:rsidRPr="00F411D8" w:rsidRDefault="00F411D8" w:rsidP="00F411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411D8" w:rsidRPr="00F411D8" w:rsidTr="000F621D">
        <w:tc>
          <w:tcPr>
            <w:tcW w:w="1215" w:type="dxa"/>
          </w:tcPr>
          <w:p w:rsidR="00F411D8" w:rsidRPr="00F411D8" w:rsidRDefault="00F411D8" w:rsidP="00F411D8">
            <w:pPr>
              <w:numPr>
                <w:ilvl w:val="2"/>
                <w:numId w:val="3"/>
              </w:num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5" w:type="dxa"/>
          </w:tcPr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Значимые для разработки и реализации Программы</w:t>
            </w:r>
          </w:p>
        </w:tc>
        <w:tc>
          <w:tcPr>
            <w:tcW w:w="841" w:type="dxa"/>
          </w:tcPr>
          <w:p w:rsidR="00F411D8" w:rsidRPr="00F411D8" w:rsidRDefault="00F411D8" w:rsidP="00F411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F411D8" w:rsidRPr="00F411D8" w:rsidTr="000F621D">
        <w:tc>
          <w:tcPr>
            <w:tcW w:w="1215" w:type="dxa"/>
          </w:tcPr>
          <w:p w:rsidR="00F411D8" w:rsidRPr="00F411D8" w:rsidRDefault="00F411D8" w:rsidP="00F411D8">
            <w:pPr>
              <w:numPr>
                <w:ilvl w:val="1"/>
                <w:numId w:val="3"/>
              </w:num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5" w:type="dxa"/>
          </w:tcPr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841" w:type="dxa"/>
          </w:tcPr>
          <w:p w:rsidR="00F411D8" w:rsidRPr="00F411D8" w:rsidRDefault="00F411D8" w:rsidP="00F411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F411D8" w:rsidRPr="00F411D8" w:rsidTr="000F621D">
        <w:tc>
          <w:tcPr>
            <w:tcW w:w="1215" w:type="dxa"/>
          </w:tcPr>
          <w:p w:rsidR="00F411D8" w:rsidRPr="00F411D8" w:rsidRDefault="00F411D8" w:rsidP="00F411D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ІІ.</w:t>
            </w:r>
          </w:p>
        </w:tc>
        <w:tc>
          <w:tcPr>
            <w:tcW w:w="7515" w:type="dxa"/>
          </w:tcPr>
          <w:p w:rsidR="00F411D8" w:rsidRPr="00F411D8" w:rsidRDefault="00F411D8" w:rsidP="00F411D8">
            <w:pPr>
              <w:spacing w:line="240" w:lineRule="atLeast"/>
              <w:ind w:left="72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841" w:type="dxa"/>
          </w:tcPr>
          <w:p w:rsidR="00F411D8" w:rsidRPr="00F411D8" w:rsidRDefault="00F411D8" w:rsidP="00F411D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21</w:t>
            </w:r>
          </w:p>
        </w:tc>
      </w:tr>
      <w:tr w:rsidR="00F411D8" w:rsidRPr="00F411D8" w:rsidTr="000F621D">
        <w:trPr>
          <w:trHeight w:val="601"/>
        </w:trPr>
        <w:tc>
          <w:tcPr>
            <w:tcW w:w="1215" w:type="dxa"/>
          </w:tcPr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2.1.        </w:t>
            </w:r>
          </w:p>
        </w:tc>
        <w:tc>
          <w:tcPr>
            <w:tcW w:w="7515" w:type="dxa"/>
          </w:tcPr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 (в пяти образовательных областях)</w:t>
            </w:r>
          </w:p>
        </w:tc>
        <w:tc>
          <w:tcPr>
            <w:tcW w:w="841" w:type="dxa"/>
          </w:tcPr>
          <w:p w:rsidR="00F411D8" w:rsidRPr="00F411D8" w:rsidRDefault="00F411D8" w:rsidP="00F411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F411D8" w:rsidRPr="00F411D8" w:rsidTr="000F621D">
        <w:tc>
          <w:tcPr>
            <w:tcW w:w="1215" w:type="dxa"/>
          </w:tcPr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515" w:type="dxa"/>
          </w:tcPr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Вариативные формы, способы, методы и средства реализации </w:t>
            </w: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Программы </w:t>
            </w:r>
            <w:r w:rsidRPr="00F411D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 учетом возрастных и индивидуальных особенностей воспитанников</w:t>
            </w:r>
          </w:p>
        </w:tc>
        <w:tc>
          <w:tcPr>
            <w:tcW w:w="841" w:type="dxa"/>
          </w:tcPr>
          <w:p w:rsidR="00F411D8" w:rsidRPr="00F411D8" w:rsidRDefault="00F411D8" w:rsidP="00F411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</w:tr>
      <w:tr w:rsidR="00F411D8" w:rsidRPr="00F411D8" w:rsidTr="000F621D">
        <w:tc>
          <w:tcPr>
            <w:tcW w:w="1215" w:type="dxa"/>
          </w:tcPr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515" w:type="dxa"/>
          </w:tcPr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 по профессиональной коррекции детей</w:t>
            </w:r>
          </w:p>
        </w:tc>
        <w:tc>
          <w:tcPr>
            <w:tcW w:w="841" w:type="dxa"/>
          </w:tcPr>
          <w:p w:rsidR="00F411D8" w:rsidRPr="00F411D8" w:rsidRDefault="00F411D8" w:rsidP="00F411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</w:tr>
      <w:tr w:rsidR="00F411D8" w:rsidRPr="00F411D8" w:rsidTr="000F621D">
        <w:tc>
          <w:tcPr>
            <w:tcW w:w="1215" w:type="dxa"/>
          </w:tcPr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2.4.                </w:t>
            </w:r>
          </w:p>
        </w:tc>
        <w:tc>
          <w:tcPr>
            <w:tcW w:w="7515" w:type="dxa"/>
          </w:tcPr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Образовательная деятельность разных видов и культурных практик </w:t>
            </w:r>
          </w:p>
        </w:tc>
        <w:tc>
          <w:tcPr>
            <w:tcW w:w="841" w:type="dxa"/>
          </w:tcPr>
          <w:p w:rsidR="00F411D8" w:rsidRPr="00F411D8" w:rsidRDefault="00F411D8" w:rsidP="00F411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</w:tr>
      <w:tr w:rsidR="00F411D8" w:rsidRPr="00F411D8" w:rsidTr="000F621D">
        <w:tc>
          <w:tcPr>
            <w:tcW w:w="1215" w:type="dxa"/>
          </w:tcPr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515" w:type="dxa"/>
          </w:tcPr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841" w:type="dxa"/>
          </w:tcPr>
          <w:p w:rsidR="00F411D8" w:rsidRPr="00F411D8" w:rsidRDefault="00F411D8" w:rsidP="00F411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</w:tr>
      <w:tr w:rsidR="00F411D8" w:rsidRPr="00F411D8" w:rsidTr="000F621D">
        <w:trPr>
          <w:trHeight w:val="373"/>
        </w:trPr>
        <w:tc>
          <w:tcPr>
            <w:tcW w:w="1215" w:type="dxa"/>
          </w:tcPr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2.6.                         </w:t>
            </w:r>
          </w:p>
        </w:tc>
        <w:tc>
          <w:tcPr>
            <w:tcW w:w="7515" w:type="dxa"/>
          </w:tcPr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841" w:type="dxa"/>
          </w:tcPr>
          <w:p w:rsidR="00F411D8" w:rsidRPr="00F411D8" w:rsidRDefault="00F411D8" w:rsidP="00F411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  <w:p w:rsidR="00F411D8" w:rsidRPr="00F411D8" w:rsidRDefault="00F411D8" w:rsidP="00F411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11D8" w:rsidRPr="00F411D8" w:rsidTr="000F621D">
        <w:trPr>
          <w:trHeight w:val="373"/>
        </w:trPr>
        <w:tc>
          <w:tcPr>
            <w:tcW w:w="1215" w:type="dxa"/>
          </w:tcPr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515" w:type="dxa"/>
          </w:tcPr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Иные характеристики содержания образовательного процесса</w:t>
            </w:r>
          </w:p>
        </w:tc>
        <w:tc>
          <w:tcPr>
            <w:tcW w:w="841" w:type="dxa"/>
          </w:tcPr>
          <w:p w:rsidR="00F411D8" w:rsidRPr="00F411D8" w:rsidRDefault="00F411D8" w:rsidP="00F411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</w:tr>
      <w:tr w:rsidR="00F411D8" w:rsidRPr="00F411D8" w:rsidTr="000F621D">
        <w:tc>
          <w:tcPr>
            <w:tcW w:w="1215" w:type="dxa"/>
          </w:tcPr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ІІІ.</w:t>
            </w:r>
          </w:p>
        </w:tc>
        <w:tc>
          <w:tcPr>
            <w:tcW w:w="7515" w:type="dxa"/>
          </w:tcPr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841" w:type="dxa"/>
          </w:tcPr>
          <w:p w:rsidR="00F411D8" w:rsidRPr="00F411D8" w:rsidRDefault="00F411D8" w:rsidP="00F411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</w:tr>
      <w:tr w:rsidR="00F411D8" w:rsidRPr="00F411D8" w:rsidTr="000F621D">
        <w:tc>
          <w:tcPr>
            <w:tcW w:w="1215" w:type="dxa"/>
          </w:tcPr>
          <w:p w:rsidR="00F411D8" w:rsidRPr="00F411D8" w:rsidRDefault="00F411D8" w:rsidP="00F411D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515" w:type="dxa"/>
          </w:tcPr>
          <w:p w:rsidR="00F411D8" w:rsidRPr="00F411D8" w:rsidRDefault="00F411D8" w:rsidP="00F411D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841" w:type="dxa"/>
          </w:tcPr>
          <w:p w:rsidR="00F411D8" w:rsidRPr="00F411D8" w:rsidRDefault="00F411D8" w:rsidP="00F411D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</w:tr>
      <w:tr w:rsidR="00F411D8" w:rsidRPr="00F411D8" w:rsidTr="000F621D">
        <w:tc>
          <w:tcPr>
            <w:tcW w:w="1215" w:type="dxa"/>
          </w:tcPr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515" w:type="dxa"/>
          </w:tcPr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841" w:type="dxa"/>
          </w:tcPr>
          <w:p w:rsidR="00F411D8" w:rsidRPr="00F411D8" w:rsidRDefault="00F411D8" w:rsidP="00F411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103</w:t>
            </w:r>
          </w:p>
        </w:tc>
      </w:tr>
      <w:tr w:rsidR="00F411D8" w:rsidRPr="00F411D8" w:rsidTr="000F621D">
        <w:tc>
          <w:tcPr>
            <w:tcW w:w="1215" w:type="dxa"/>
          </w:tcPr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515" w:type="dxa"/>
          </w:tcPr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841" w:type="dxa"/>
          </w:tcPr>
          <w:p w:rsidR="00F411D8" w:rsidRPr="00F411D8" w:rsidRDefault="00F411D8" w:rsidP="00F411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111</w:t>
            </w:r>
          </w:p>
        </w:tc>
      </w:tr>
      <w:tr w:rsidR="00F411D8" w:rsidRPr="00F411D8" w:rsidTr="000F621D">
        <w:tc>
          <w:tcPr>
            <w:tcW w:w="1215" w:type="dxa"/>
          </w:tcPr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515" w:type="dxa"/>
          </w:tcPr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традиционных событий и праздников, мероприятий</w:t>
            </w:r>
          </w:p>
        </w:tc>
        <w:tc>
          <w:tcPr>
            <w:tcW w:w="841" w:type="dxa"/>
          </w:tcPr>
          <w:p w:rsidR="00F411D8" w:rsidRPr="00F411D8" w:rsidRDefault="00F411D8" w:rsidP="00F411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114</w:t>
            </w:r>
          </w:p>
        </w:tc>
      </w:tr>
      <w:tr w:rsidR="00F411D8" w:rsidRPr="00F411D8" w:rsidTr="000F621D">
        <w:tc>
          <w:tcPr>
            <w:tcW w:w="1215" w:type="dxa"/>
          </w:tcPr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515" w:type="dxa"/>
          </w:tcPr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организации предметно-пространственной</w:t>
            </w:r>
          </w:p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среды</w:t>
            </w:r>
          </w:p>
        </w:tc>
        <w:tc>
          <w:tcPr>
            <w:tcW w:w="841" w:type="dxa"/>
          </w:tcPr>
          <w:p w:rsidR="00F411D8" w:rsidRPr="00F411D8" w:rsidRDefault="00F411D8" w:rsidP="00F411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116</w:t>
            </w:r>
          </w:p>
        </w:tc>
      </w:tr>
      <w:tr w:rsidR="00F411D8" w:rsidRPr="00F411D8" w:rsidTr="000F621D">
        <w:tc>
          <w:tcPr>
            <w:tcW w:w="1215" w:type="dxa"/>
          </w:tcPr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5" w:type="dxa"/>
          </w:tcPr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Рабочая программа воспитания и календарный план воспитательной работы</w:t>
            </w:r>
          </w:p>
        </w:tc>
        <w:tc>
          <w:tcPr>
            <w:tcW w:w="841" w:type="dxa"/>
          </w:tcPr>
          <w:p w:rsidR="00F411D8" w:rsidRPr="00F411D8" w:rsidRDefault="00F411D8" w:rsidP="00F411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11D8" w:rsidRPr="00F411D8" w:rsidTr="000F621D">
        <w:tc>
          <w:tcPr>
            <w:tcW w:w="1215" w:type="dxa"/>
          </w:tcPr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5" w:type="dxa"/>
          </w:tcPr>
          <w:p w:rsidR="00F411D8" w:rsidRPr="00F411D8" w:rsidRDefault="00F411D8" w:rsidP="00F411D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Аннотация Программы </w:t>
            </w:r>
          </w:p>
        </w:tc>
        <w:tc>
          <w:tcPr>
            <w:tcW w:w="841" w:type="dxa"/>
          </w:tcPr>
          <w:p w:rsidR="00F411D8" w:rsidRPr="00F411D8" w:rsidRDefault="00F411D8" w:rsidP="00F411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1D8">
              <w:rPr>
                <w:rFonts w:ascii="Times New Roman" w:eastAsia="Calibri" w:hAnsi="Times New Roman" w:cs="Times New Roman"/>
                <w:sz w:val="28"/>
                <w:szCs w:val="28"/>
              </w:rPr>
              <w:t>118</w:t>
            </w:r>
          </w:p>
        </w:tc>
      </w:tr>
    </w:tbl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11D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Ι. Целевой раздел</w:t>
      </w:r>
    </w:p>
    <w:p w:rsidR="00F411D8" w:rsidRPr="00F411D8" w:rsidRDefault="00F411D8" w:rsidP="00F411D8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11D8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F411D8" w:rsidRPr="00F411D8" w:rsidRDefault="00F411D8" w:rsidP="00F411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F411D8">
        <w:rPr>
          <w:rFonts w:ascii="Times New Roman" w:eastAsia="Calibri" w:hAnsi="Times New Roman" w:cs="Times New Roman"/>
          <w:sz w:val="28"/>
          <w:szCs w:val="28"/>
        </w:rPr>
        <w:t>Рабочая программа воспитателя подготовительной группы компенсирующей направленности для детей с тяжелыми нарушениями речи (далее - ТНР) Муниципального автономного дошкольного образовательного учреждения №234 «Детский сад комбинированного вида» города Кемерово разработана на основании следующих нормативно-правовых документов, регламентирующих функционирование системы дошкольного образования Российской Федерации:</w:t>
      </w:r>
    </w:p>
    <w:bookmarkEnd w:id="0"/>
    <w:p w:rsidR="00F411D8" w:rsidRPr="00F411D8" w:rsidRDefault="00F411D8" w:rsidP="00F411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 xml:space="preserve"> - Федеральный закон «Об образовании в Российской Федерации» от 29.12.2012 г. № 273-ФЗ.</w:t>
      </w:r>
    </w:p>
    <w:p w:rsidR="00F411D8" w:rsidRPr="00F411D8" w:rsidRDefault="00F411D8" w:rsidP="00F411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 xml:space="preserve"> -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2013г. №1155. </w:t>
      </w:r>
    </w:p>
    <w:p w:rsidR="00F411D8" w:rsidRPr="00F411D8" w:rsidRDefault="00F411D8" w:rsidP="00F411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>- Приказ Министерства образования и науки Российской Федерации от 31.07.2020г.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 в Минюсте России 31 августа 2020 г. № 59599).</w:t>
      </w:r>
    </w:p>
    <w:p w:rsidR="00F411D8" w:rsidRPr="00F411D8" w:rsidRDefault="00F411D8" w:rsidP="00F411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>- Федеральный закон № 304 от 31.07.2020 г. о внесении изменений в Федеральный закон «Об образовании в РФ по вопросам воспитания обучающихся».</w:t>
      </w:r>
    </w:p>
    <w:p w:rsidR="00F411D8" w:rsidRPr="00F411D8" w:rsidRDefault="00F411D8" w:rsidP="00F411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 xml:space="preserve"> - СП 2.4.3648-20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 сентября 2020 года N 28). </w:t>
      </w:r>
    </w:p>
    <w:p w:rsidR="00F411D8" w:rsidRPr="00F411D8" w:rsidRDefault="00F411D8" w:rsidP="00F411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 xml:space="preserve">Составлена с учетом следующих программ: </w:t>
      </w:r>
    </w:p>
    <w:p w:rsidR="00F411D8" w:rsidRPr="00F411D8" w:rsidRDefault="00F411D8" w:rsidP="00F411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 xml:space="preserve">- адаптированной программы коррекционно-развивающей работы в логопедической группе детского сада для детей с тяжелыми нарушениями речи (общим недоразвитием </w:t>
      </w:r>
      <w:proofErr w:type="gramStart"/>
      <w:r w:rsidRPr="00F411D8">
        <w:rPr>
          <w:rFonts w:ascii="Times New Roman" w:eastAsia="Calibri" w:hAnsi="Times New Roman" w:cs="Times New Roman"/>
          <w:sz w:val="28"/>
          <w:szCs w:val="28"/>
        </w:rPr>
        <w:t>речи)  под</w:t>
      </w:r>
      <w:proofErr w:type="gramEnd"/>
      <w:r w:rsidRPr="00F411D8">
        <w:rPr>
          <w:rFonts w:ascii="Times New Roman" w:eastAsia="Calibri" w:hAnsi="Times New Roman" w:cs="Times New Roman"/>
          <w:sz w:val="28"/>
          <w:szCs w:val="28"/>
        </w:rPr>
        <w:t xml:space="preserve"> редакцией Н. В. </w:t>
      </w:r>
      <w:proofErr w:type="spellStart"/>
      <w:r w:rsidRPr="00F411D8">
        <w:rPr>
          <w:rFonts w:ascii="Times New Roman" w:eastAsia="Calibri" w:hAnsi="Times New Roman" w:cs="Times New Roman"/>
          <w:sz w:val="28"/>
          <w:szCs w:val="28"/>
        </w:rPr>
        <w:t>Нищевой</w:t>
      </w:r>
      <w:proofErr w:type="spellEnd"/>
      <w:r w:rsidRPr="00F411D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F411D8" w:rsidRPr="00F411D8" w:rsidRDefault="00F411D8" w:rsidP="00F411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Образовательной программой дошкольного образования «От рождения до школы» под редакцией </w:t>
      </w:r>
      <w:proofErr w:type="spellStart"/>
      <w:r w:rsidRPr="00F411D8">
        <w:rPr>
          <w:rFonts w:ascii="Times New Roman" w:eastAsia="Calibri" w:hAnsi="Times New Roman" w:cs="Times New Roman"/>
          <w:sz w:val="28"/>
          <w:szCs w:val="28"/>
        </w:rPr>
        <w:t>Н.Е.Вераксы</w:t>
      </w:r>
      <w:proofErr w:type="spellEnd"/>
      <w:r w:rsidRPr="00F411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11D8">
        <w:rPr>
          <w:rFonts w:ascii="Times New Roman" w:eastAsia="Calibri" w:hAnsi="Times New Roman" w:cs="Times New Roman"/>
          <w:sz w:val="28"/>
          <w:szCs w:val="28"/>
        </w:rPr>
        <w:t>Т.С.Комаровой</w:t>
      </w:r>
      <w:proofErr w:type="spellEnd"/>
      <w:r w:rsidRPr="00F411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11D8">
        <w:rPr>
          <w:rFonts w:ascii="Times New Roman" w:eastAsia="Calibri" w:hAnsi="Times New Roman" w:cs="Times New Roman"/>
          <w:sz w:val="28"/>
          <w:szCs w:val="28"/>
        </w:rPr>
        <w:t>М.А.Васильевой</w:t>
      </w:r>
      <w:proofErr w:type="spellEnd"/>
      <w:r w:rsidRPr="00F411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11D8" w:rsidRPr="00F411D8" w:rsidRDefault="00F411D8" w:rsidP="00F411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 xml:space="preserve"> - Основной образовательной программы дошкольного образования МАДОУ №234 «Детский сад комбинированного вида»</w:t>
      </w:r>
    </w:p>
    <w:p w:rsidR="00F411D8" w:rsidRPr="00F411D8" w:rsidRDefault="00F411D8" w:rsidP="00F411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 xml:space="preserve"> - Адаптированной основной образовательной программы дошкольного образования для детей с ТНР МАДОУ №234 «Детский сад комбинированного</w:t>
      </w:r>
    </w:p>
    <w:p w:rsidR="00F411D8" w:rsidRPr="00F411D8" w:rsidRDefault="00F411D8" w:rsidP="00F411D8">
      <w:pPr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11D8">
        <w:rPr>
          <w:rFonts w:ascii="Times New Roman" w:eastAsia="Calibri" w:hAnsi="Times New Roman" w:cs="Times New Roman"/>
          <w:b/>
          <w:sz w:val="28"/>
          <w:szCs w:val="28"/>
        </w:rPr>
        <w:t>Цели и задачи программы.</w:t>
      </w:r>
    </w:p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b/>
          <w:sz w:val="28"/>
          <w:szCs w:val="28"/>
        </w:rPr>
        <w:t>Целью</w:t>
      </w:r>
      <w:r w:rsidRPr="00F411D8">
        <w:rPr>
          <w:rFonts w:ascii="Times New Roman" w:eastAsia="Calibri" w:hAnsi="Times New Roman" w:cs="Times New Roman"/>
          <w:sz w:val="28"/>
          <w:szCs w:val="28"/>
        </w:rPr>
        <w:t xml:space="preserve"> данной Программы является построение системы работы в группе коррекционной направленности с детьми с тяжелыми нарушениями речи в возрасте с 6 до 7 лет, предусматривающей полную интеграцию действий всех специалистов дошкольной образовательной организации и родителей дошкольников.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развития, развития физических, духовно-нравственных, интеллектуальных и художественно-эстетических качеств дошкольников.</w:t>
      </w:r>
    </w:p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11D8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F411D8" w:rsidRPr="00F411D8" w:rsidRDefault="00F411D8" w:rsidP="00F411D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>- всестороннее развитие интеллектуально-волевых качеств детей.</w:t>
      </w:r>
    </w:p>
    <w:p w:rsidR="00F411D8" w:rsidRPr="00F411D8" w:rsidRDefault="00F411D8" w:rsidP="00F411D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 xml:space="preserve">- сформировать у детей все психические процессы и такие личностные качества, как креативность, любознательность, инициативность, ответственность, самостоятельность.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11D8" w:rsidRPr="00F411D8" w:rsidRDefault="00F411D8" w:rsidP="00F411D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 xml:space="preserve">- овладение детьми самостоятельной, связной, грамматически правильной речью и навыками речевого общения, фонетической системой русского языка, элементами грамоты, что формирует готовность к обучению в школе. </w:t>
      </w:r>
    </w:p>
    <w:p w:rsidR="00F411D8" w:rsidRPr="00F411D8" w:rsidRDefault="00F411D8" w:rsidP="00F411D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 xml:space="preserve">- охрана и укрепление физического и психического здоровья детей, обеспечения эмоционального благополучия каждого ребенка. </w:t>
      </w:r>
    </w:p>
    <w:p w:rsidR="00F411D8" w:rsidRPr="00F411D8" w:rsidRDefault="00F411D8" w:rsidP="00F411D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 xml:space="preserve">- формировать оптимистическое отношение детей к окружающему, что дает возможность ребенку жить и развиваться, обеспечивает позитивное эмоционально-личностное и социальное развитие. </w:t>
      </w:r>
    </w:p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lastRenderedPageBreak/>
        <w:t>Коррекционно-развивающая психолого-педагогическая работа направлена на:</w:t>
      </w:r>
    </w:p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>• преодоление нарушений развития различных категорий детей с ТНР, оказание им квалифицированной помощи в освоении «Программы»;</w:t>
      </w:r>
    </w:p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>• разностороннее развитие детей с ОВЗ с учетом их возрастных и индивидуальных особенностей и особых образовательных потребностей, социальной адаптации. «Программа» строится на основе принципов дошкольного образования, изложенных в ФГОС ДО:</w:t>
      </w:r>
    </w:p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>• полноценное проживание ребенком всех этапов детства (младенческого, раннего и дошкольного), обогащение (амплификация) детского развития;</w:t>
      </w:r>
    </w:p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>• построение образовательной деятельности на основе индивидуальных особенностей каждого ребенка, при котором сам ребенок проявляет активность в выборе содержания своего образования, становится субъектом образования;</w:t>
      </w:r>
    </w:p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>•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>• поддержка инициативы детей в различных видах деятельности;</w:t>
      </w:r>
    </w:p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>• сотрудничество организации с семьями;</w:t>
      </w:r>
    </w:p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>• приобщение детей к социокультурным нормам, традициям семьи, общества и государства;</w:t>
      </w:r>
    </w:p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>• формирование познавательных интересов и познавательных действий ребенка в различных видах деятельности;</w:t>
      </w:r>
    </w:p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>• возрастная адекватность дошкольного образования (соответствие условий, требований, методов возрасту и особенностей развития);</w:t>
      </w:r>
    </w:p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>• принцип концентрического наращивания информации в каждой из последующих возрастных групп во всех пяти образовательных областях.</w:t>
      </w:r>
    </w:p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>Программа опирается на онтогенетический подход, учитывающий общие закономерности развития детей с ТНР и детей, развивающихся нормально.</w:t>
      </w:r>
    </w:p>
    <w:p w:rsidR="00F411D8" w:rsidRPr="00F411D8" w:rsidRDefault="00F411D8" w:rsidP="00F411D8">
      <w:pPr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11D8">
        <w:rPr>
          <w:rFonts w:ascii="Times New Roman" w:eastAsia="Calibri" w:hAnsi="Times New Roman" w:cs="Times New Roman"/>
          <w:b/>
          <w:sz w:val="28"/>
          <w:szCs w:val="28"/>
        </w:rPr>
        <w:t>Принципы и подходы к формированию Программы</w:t>
      </w:r>
    </w:p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lastRenderedPageBreak/>
        <w:t>Исходя из ФГОС ДО в «Программе» учитываются следующие принципы:</w:t>
      </w:r>
    </w:p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>• индивидуальные потребности ребенка с тяжелыми нарушениями речи, связанные с его жизненной ситуацией и состоянием здоровья, определяющие особые условия получения им образования (далее – особые образовательные потребности), индивидуальные потребности детей с тяжелыми нарушениями речи;</w:t>
      </w:r>
    </w:p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>•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>• построение образовательной деятельности на основе индивидуальных особенностей каждого ребенка, когда сам ребенок становится субъектом образования;</w:t>
      </w:r>
    </w:p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>• возможности освоения ребенком с нарушением речи «Программы» на разных этапах ее реализации;</w:t>
      </w:r>
    </w:p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>• специальные условия для получения образования детьми с ТНР, в том числе использование специальных методов, методических пособий и дидактических материалов, проведение групповых и индивидуальных коррекционных занятий, и осуществления квалифицированной коррекции нарушений их развития.</w:t>
      </w:r>
    </w:p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>Принципы воспитания и обучения детей с нарушением речи:</w:t>
      </w:r>
    </w:p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>• Структурно-системный принцип, согласно которому речь рассматривается как системное образование взаимосвязанных элементов, объединенных в единое целое. Эффективность коррекционного процесса зависит от оптимально-рационального воздействия одновременно на всю систему, а не последовательно-изолированно на каждый ее элемент. Принцип системного</w:t>
      </w:r>
    </w:p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 xml:space="preserve">изучения всех психических характеристик конкретного индивидуума лежит в основе концепции Л. С. Выготского о структуре дефекта. Именно эта концепция позволяет системно проанализировать, то или иное нарушение и организовать коррекционно-педагогическую работу с учетом структуры речевого дефекта. Наиболее полно этот принцип раскрывается в рамках </w:t>
      </w:r>
      <w:proofErr w:type="spellStart"/>
      <w:r w:rsidRPr="00F411D8">
        <w:rPr>
          <w:rFonts w:ascii="Times New Roman" w:eastAsia="Calibri" w:hAnsi="Times New Roman" w:cs="Times New Roman"/>
          <w:sz w:val="28"/>
          <w:szCs w:val="28"/>
        </w:rPr>
        <w:t>деятельностной</w:t>
      </w:r>
      <w:proofErr w:type="spellEnd"/>
      <w:r w:rsidRPr="00F411D8">
        <w:rPr>
          <w:rFonts w:ascii="Times New Roman" w:eastAsia="Calibri" w:hAnsi="Times New Roman" w:cs="Times New Roman"/>
          <w:sz w:val="28"/>
          <w:szCs w:val="28"/>
        </w:rPr>
        <w:t xml:space="preserve"> психологии, согласно которой человек всесторонне проявляет </w:t>
      </w:r>
      <w:r w:rsidRPr="00F411D8">
        <w:rPr>
          <w:rFonts w:ascii="Times New Roman" w:eastAsia="Calibri" w:hAnsi="Times New Roman" w:cs="Times New Roman"/>
          <w:sz w:val="28"/>
          <w:szCs w:val="28"/>
        </w:rPr>
        <w:lastRenderedPageBreak/>
        <w:t>себя в процессе деятельности: предметно-</w:t>
      </w:r>
      <w:proofErr w:type="spellStart"/>
      <w:r w:rsidRPr="00F411D8">
        <w:rPr>
          <w:rFonts w:ascii="Times New Roman" w:eastAsia="Calibri" w:hAnsi="Times New Roman" w:cs="Times New Roman"/>
          <w:sz w:val="28"/>
          <w:szCs w:val="28"/>
        </w:rPr>
        <w:t>манипулятивной</w:t>
      </w:r>
      <w:proofErr w:type="spellEnd"/>
      <w:r w:rsidRPr="00F411D8">
        <w:rPr>
          <w:rFonts w:ascii="Times New Roman" w:eastAsia="Calibri" w:hAnsi="Times New Roman" w:cs="Times New Roman"/>
          <w:sz w:val="28"/>
          <w:szCs w:val="28"/>
        </w:rPr>
        <w:t>, игровой, учебной или трудовой.</w:t>
      </w:r>
    </w:p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>• Принцип комплексности предполагает комплексное воздействие различных технологий (медицинских, психологических, педагогических) на один объект, обеспечивая согласованную деятельность всех специалистов.</w:t>
      </w:r>
    </w:p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>• Принцип дифференциации раскрывается в дифференцированном обучении детей в соответствии с их возможностями и проблемами, уровнем речевого развития и механизмом системной речевой недостаточности. С учетом данного принципа происходит объединение детей в малые группы и их обучение.</w:t>
      </w:r>
    </w:p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>• Принцип последовательности реализуется в логическом построении процесса обучения от простого к сложному, от известного к неизвестному.</w:t>
      </w:r>
    </w:p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>В связи с наличием в ДОУ воспитанников с ОВЗ (тяжелые нарушения речи) используются технологии компенсирующего обучения, основанные на принципах коррекционной педагогики:</w:t>
      </w:r>
    </w:p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>• принцип развивающего обучения и формирования «зоны ближайшего развития»;</w:t>
      </w:r>
    </w:p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>• принцип учета соотношения первичного нарушения и вторичных отклонений в развитии ребенка;</w:t>
      </w:r>
    </w:p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1D8">
        <w:rPr>
          <w:rFonts w:ascii="Times New Roman" w:eastAsia="Calibri" w:hAnsi="Times New Roman" w:cs="Times New Roman"/>
          <w:sz w:val="28"/>
          <w:szCs w:val="28"/>
        </w:rPr>
        <w:t>• принцип коррекции и компенсации, требующий гибкого соответствия коррекционно-педагогических технологий и индивидуально-дифференцированного подхода к характеру нарушений ребенка, их структуре и выраженности.</w:t>
      </w:r>
    </w:p>
    <w:p w:rsidR="00F411D8" w:rsidRPr="00F411D8" w:rsidRDefault="00F411D8" w:rsidP="00F411D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71CA" w:rsidRDefault="000B71CA"/>
    <w:sectPr w:rsidR="000B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74DFD"/>
    <w:multiLevelType w:val="multilevel"/>
    <w:tmpl w:val="3B884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03F697E"/>
    <w:multiLevelType w:val="multilevel"/>
    <w:tmpl w:val="AA588B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BA43D76"/>
    <w:multiLevelType w:val="multilevel"/>
    <w:tmpl w:val="029A08F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D8"/>
    <w:rsid w:val="000B71CA"/>
    <w:rsid w:val="00C04BEF"/>
    <w:rsid w:val="00F4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C9F5"/>
  <w15:chartTrackingRefBased/>
  <w15:docId w15:val="{95052FEB-8A73-4531-98AD-4BD366A6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2021-12-21T08:12:00Z</dcterms:created>
  <dcterms:modified xsi:type="dcterms:W3CDTF">2021-12-21T08:22:00Z</dcterms:modified>
</cp:coreProperties>
</file>