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C8" w:rsidRDefault="00E360C8" w:rsidP="005F431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848" w:rsidRDefault="00140606" w:rsidP="0056784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F431F" w:rsidRPr="005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67848" w:rsidRPr="005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етоды</w:t>
      </w:r>
      <w:r w:rsidR="005F431F" w:rsidRPr="005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приемы развития речи детей второй младшей группы вне  основной организованно</w:t>
      </w:r>
      <w:r w:rsidR="0085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образовательной деятельности»</w:t>
      </w:r>
      <w:r w:rsidR="00567848" w:rsidRPr="003B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7ACE" w:rsidRDefault="0056784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должен научиться в детском саду содержательном, грамматически правильно, связно последовательно излагать свои мысли. В тоже время роль детей должна быть живой, непосредственно</w:t>
      </w:r>
      <w:r w:rsidR="008527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</w:t>
      </w:r>
      <w:r w:rsidR="008527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вопрос развития речи дошкольников стоит особо остро. Вероятно, это связано с тем, что дети, и взрослые стали больше общаться с компьютером и с другими средствами технического прогресса, чем друг с другом. Развитие речи детей является одной из важнейших задач воспитания в нашем детском саду, а значит, эта задача стоит и перед нами, воспитателями. Мы знаем, что, большое значение для развития речи детей имеет жизненная обстановка, в которой воспитывается ребёнок. Поэтому мы постарались своей группе жизненную обстановку для развития детей создать в соответствии с возрастом. В первую очередь выполнение режимного дня, что способствует хорошему, физическому здоровью. Со здоровым ребёнком, находящимся в бодром и радостном состоянии легче установить общение, он </w:t>
      </w:r>
      <w:r w:rsidR="00E360C8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активен,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 к обучающим воздействиям, у него чаще и в большем объёме проявляются речевые реакции.</w:t>
      </w:r>
    </w:p>
    <w:p w:rsidR="00AE7ACE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годы жизни речь формируется в процессе жизнедеятельности детей: в режимных моменты, совместной игре и в организованной деятельности.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в НОД проводится в нашей группе только один раз в неделю. Ясно, что это недостаточно для развития детей. Поэтому развитию речи детей мы уделяем внимание во всех видах образовательной деятельности. Но я хочу остановиться на тех методах и п</w:t>
      </w:r>
      <w:r w:rsidR="00E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риемах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организованной деятельности: в режимных моментах, в совместной деятельности и самостоятельных играх.</w:t>
      </w:r>
    </w:p>
    <w:p w:rsidR="00AE7ACE" w:rsidRPr="003B442F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E7ACE" w:rsidRPr="003B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наглядных методов развитие речи детей является наблюдение. Мы планируем два наблюдения в день: утром и вечером на прогулке.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наблюдения могут быть и спонтанными. Например, увидели живую </w:t>
      </w:r>
      <w:r w:rsidR="00E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кошку, собаку. Проехал мимо автобус, машина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 наблюдение за живым</w:t>
      </w:r>
      <w:r w:rsidR="00E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объектами уточняем уже имеющие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представления о них, знакомим с особенностями их внешнего вида, с повадками, расска</w:t>
      </w:r>
      <w:r w:rsidR="00FB3609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зываем, как и что они едят. </w:t>
      </w:r>
      <w:bookmarkStart w:id="0" w:name="_GoBack"/>
      <w:bookmarkEnd w:id="0"/>
      <w:r w:rsidR="00FB3609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живыми объектами дети внимательно слушают, эмоционально реагируют, произносят разные слова. В ходе наблюдений задаём детям вопросы, в случае затруднений дополняем ответы детей, прозывая повторять за нами. Природа – богатейший источник восприятий. Сколько живых ярких образов заполняют сознание ребенка, сколько новыми словами обогащается лексикон. Всё это бесконечно нравится детям, всё это влечёт и рад</w:t>
      </w:r>
      <w:r w:rsidR="00E6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ует, дети хотят видеть, знать: Ч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это? Почему? Как называется? Ум ребенка </w:t>
      </w:r>
      <w:proofErr w:type="gramStart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в непосредственное соприкосновение с объектами природы в сознание возникают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образы, разгораются чувства, которые </w:t>
      </w:r>
      <w:r w:rsidR="00FB3609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облекаются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слова. Во время наблюдений для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эмоционального восприятия читаем стихи детям о природе, о явлениях природы, о деревьях, о временах года. Чтобы </w:t>
      </w:r>
      <w:proofErr w:type="gramStart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восприятие детей до полноты и ясности мы периодически повторяем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наблюдения.</w:t>
      </w:r>
    </w:p>
    <w:p w:rsidR="00AE7ACE" w:rsidRPr="003B442F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развитии речи мы отводим трудовой деятельности детей. Мы вместе с детьми наблюдаем за</w:t>
      </w:r>
      <w:r w:rsidR="00E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трудом взрослых: дворника, младшего воспитателя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медсестры. Но детям хочется не только подражать им в игре, но и работать с</w:t>
      </w:r>
      <w:r w:rsidR="00E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амим по-настоящему. П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ривлекаем их к подметанию дорожек, сбору сухих веток. Все свои действия обязательно сопровождаем словами, которые дети запоминают, а потом употребляют их в соответствии с тем, что они делают. Разговоры и рассказы в трудовом процессе служат для активизации усвоения словаря детей, для развития связкой речи.</w:t>
      </w:r>
    </w:p>
    <w:p w:rsidR="00AE7ACE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Наилучшим методическим приемом для приведения мыслей и речи детей в порядок, для систематизации их знаний и представлений является беседа. Беседы мы проводим каждый день, не более 10-15 минут, темы самые разнообразные: о труде людей, о транспорте, о природе, о явления жизни, о безопасности детей и другие. Стараемся беседы проводить интересно, с опорой на наглядный материал. Важный показатель активного участия детей в беседах: их вопросы. Очень часто приходится отвечать на стихийно возникающие у детей вопросы, поэтому надо быть всегда готовым к этим вопросам. Побуждаем задавать вопросы малоактивных детей. Приучаем детей к ответам не только фразой или словом, но и к развернутым высказываниям.</w:t>
      </w:r>
    </w:p>
    <w:p w:rsidR="00AE7ACE" w:rsidRPr="003B442F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E7ACE" w:rsidRPr="003B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Развиваем речь детей и в ходе выполнения режимных процессов. Разные процессы совершаются в разных условиях, поэтому дети овладевают самыми разнообразными словами.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режимном процессе получает развитие определенный словарь, связанный с конкретными видами деятельности. Побуждаем детей говорить о том, что они сделали, какие действия выполнили. Общаемся, часто используем художественное слово и русский фольклор. Наиболее действенное средство для развития речи детей является игра, которая является ведущим видом деятельности дет</w:t>
      </w:r>
      <w:r w:rsidR="00E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ей. В течение дня организуем сюжетно-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ролевые, дидактич</w:t>
      </w:r>
      <w:r w:rsidR="00567848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еские, строительные игры. </w:t>
      </w:r>
      <w:r w:rsidR="00567848" w:rsidRPr="00E36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с/</w:t>
      </w:r>
      <w:proofErr w:type="spellStart"/>
      <w:proofErr w:type="gramStart"/>
      <w:r w:rsidR="00567848" w:rsidRPr="00E360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AE7ACE" w:rsidRPr="00E3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</w:t>
      </w:r>
      <w:r w:rsidR="00567848" w:rsidRPr="00E36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2DBA" w:rsidRPr="00E3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2DBA" w:rsidRPr="00E360C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«Семья», «Детский сад», «Дочки-</w:t>
      </w:r>
      <w:r w:rsidR="00AE7ACE" w:rsidRPr="00E360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матери», «Магазин», «Больница», «Шофёр», закрепляем навыки разговорной речи.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атрибуты к этим играм у нас есть, периодически обновляем их, находятся они в доступном для детей месте и используются также и в самостоятельных играх по желанию детей.</w:t>
      </w:r>
    </w:p>
    <w:p w:rsidR="00AE7ACE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группе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дидактических игр. Дидактические игры – метод активизации словаря детей. В дидактических играх обращаем внимание детей на точность их ответов, добиваемся активизации намеченных слов</w:t>
      </w:r>
      <w:r w:rsidR="00173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ACE" w:rsidRPr="003B442F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E7ACE" w:rsidRPr="003B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Развиваем речь и в подвижных играх, на которых закрепляются разные восприятия детей.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эффективны в интересах развития речи детей игры, сопровождаемые литературным текстом или песней. «Лохматый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пес», «Гуси-гуси», «Кот и мышка», «У медведя </w:t>
      </w:r>
      <w:proofErr w:type="gramStart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«Гори, гори ясно» в эти игры дети играют у нас каждый день.</w:t>
      </w:r>
    </w:p>
    <w:p w:rsidR="00AE7ACE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двигательной деятельности детей – игры, бег, </w:t>
      </w:r>
      <w:r w:rsidR="00FB3609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скаканье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лазание – сопровождается речью, криками, возгласами, восклицаниями.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двигательной, волевой и эмоциональной сферы детей работает, формируется и крепнет их речевой аппарат.</w:t>
      </w:r>
    </w:p>
    <w:p w:rsidR="00AE7ACE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r w:rsidR="00AE7ACE" w:rsidRPr="003B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мы стали привлекать детей к участию в играх – драматизациях, в театрализованных играх.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те сказки, рассказы, которые очень хорошо известны детям. Это «Теремок», «Колобок», «Кто сказал мяу?</w:t>
      </w:r>
      <w:r w:rsidR="00173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Малыши, разыгрывая сюжеты литературных произведений, знакомятся с художественным словом, обогащают свой словарный запас, у них развивается эмоциональная речь. Дети подражают поступкам, манерам и речи своего героя. Стеснительным детям помогаем, проговариваем тексты вместе с ними. Для игр драматизаций у нас есть специальные атрибуты: маски, шапочки, одежда для ряжений – всё это способствует участию детей в играх-драматизациях.</w:t>
      </w:r>
    </w:p>
    <w:p w:rsidR="00AE7ACE" w:rsidRPr="003B442F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есть книжный уголок, дети могут самостоятельно брать книги и рассматривать их. Книги – это богатейший материал для развития речи детей. Периодически мы беседуем с детьми о книгах, интересуемся содержанием книг, понимают ли дети смысл иллюстраций, расспрашиваем детей о книгах, которые есть у них дома, конечно </w:t>
      </w:r>
      <w:proofErr w:type="gramStart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напоминаем о бережном отношении к книгам.</w:t>
      </w:r>
    </w:p>
    <w:p w:rsidR="00AE7ACE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 со сказкой и рассказом как фактор развития речи используем заучивание художественных стихотворений. Дети нашей группы очень</w:t>
      </w:r>
      <w:r w:rsidR="0017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стихи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много поют. Поют вместе с нам</w:t>
      </w:r>
      <w:r w:rsidR="0017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воспитателями,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сами на прогулке, во время самостоятельной деятельности. Организовываем мини-концерты, дети выступают в роли артистов. Поощряем их аплодисментами. При этом формируется речь, развивается уверенность в себе, находчивость, открывается простор для творчества.</w:t>
      </w:r>
    </w:p>
    <w:p w:rsidR="0091681B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речи детей неразрывно связана с культурой речи воспитателя и всех окружающих.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Ребенок-дошкольник большую часть времени проводит в детском саду, общается с воспитателями, учится у него многому, в том числе и культуру речи. Поскольку ребенок воспринимает речь взрослого как образец, воспитатель должен говорить правильно, не искажая звуков, четко артикулируя каждое слово, не </w:t>
      </w:r>
      <w:proofErr w:type="gramStart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торопясь</w:t>
      </w:r>
      <w:proofErr w:type="gramEnd"/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«съедая» окончаний.</w:t>
      </w:r>
    </w:p>
    <w:p w:rsidR="00AE7ACE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Стараемся говорить обыкновенно, правильным простым языком: медлен</w:t>
      </w:r>
      <w:r w:rsidR="00916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ясно и громко. Речь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91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речи воспитателей, от речи людей, с</w:t>
      </w:r>
      <w:r w:rsidR="0091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дети живут и общаются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мы проводим с родителя</w:t>
      </w:r>
      <w:r w:rsidR="00916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работу по развитию речи: беседы, предлагаем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для заучивания с детьми, изготавливаем папк</w:t>
      </w:r>
      <w:r w:rsidR="0091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и-передвижки, выставляем консультации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речи, периодически их меняем.</w:t>
      </w:r>
    </w:p>
    <w:p w:rsidR="00AE7ACE" w:rsidRPr="003B442F" w:rsidRDefault="00E360C8" w:rsidP="00AE7A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E7ACE" w:rsidRPr="003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использование всех перечисленных методов и приёмов, используемых в нашей педагогической работе, способствует своевременному развитию речи детей.</w:t>
      </w:r>
    </w:p>
    <w:p w:rsidR="00742F08" w:rsidRPr="003B442F" w:rsidRDefault="00742F08">
      <w:pPr>
        <w:rPr>
          <w:rFonts w:ascii="Times New Roman" w:hAnsi="Times New Roman" w:cs="Times New Roman"/>
          <w:sz w:val="28"/>
          <w:szCs w:val="28"/>
        </w:rPr>
      </w:pPr>
    </w:p>
    <w:p w:rsidR="00567848" w:rsidRPr="003B442F" w:rsidRDefault="00567848">
      <w:pPr>
        <w:rPr>
          <w:rFonts w:ascii="Times New Roman" w:hAnsi="Times New Roman" w:cs="Times New Roman"/>
          <w:sz w:val="28"/>
          <w:szCs w:val="28"/>
        </w:rPr>
      </w:pPr>
    </w:p>
    <w:p w:rsidR="00567848" w:rsidRPr="003B442F" w:rsidRDefault="00567848">
      <w:pPr>
        <w:rPr>
          <w:rFonts w:ascii="Times New Roman" w:hAnsi="Times New Roman" w:cs="Times New Roman"/>
          <w:sz w:val="28"/>
          <w:szCs w:val="28"/>
        </w:rPr>
      </w:pPr>
    </w:p>
    <w:p w:rsidR="00567848" w:rsidRPr="003B442F" w:rsidRDefault="00567848">
      <w:pPr>
        <w:rPr>
          <w:rFonts w:ascii="Times New Roman" w:hAnsi="Times New Roman" w:cs="Times New Roman"/>
          <w:sz w:val="28"/>
          <w:szCs w:val="28"/>
        </w:rPr>
      </w:pPr>
    </w:p>
    <w:p w:rsidR="00567848" w:rsidRPr="003B442F" w:rsidRDefault="00567848">
      <w:pPr>
        <w:rPr>
          <w:rFonts w:ascii="Times New Roman" w:hAnsi="Times New Roman" w:cs="Times New Roman"/>
          <w:sz w:val="28"/>
          <w:szCs w:val="28"/>
        </w:rPr>
      </w:pPr>
    </w:p>
    <w:p w:rsidR="00567848" w:rsidRPr="003B442F" w:rsidRDefault="00567848">
      <w:pPr>
        <w:rPr>
          <w:rFonts w:ascii="Times New Roman" w:hAnsi="Times New Roman" w:cs="Times New Roman"/>
          <w:sz w:val="28"/>
          <w:szCs w:val="28"/>
        </w:rPr>
      </w:pPr>
    </w:p>
    <w:p w:rsidR="00567848" w:rsidRPr="003B442F" w:rsidRDefault="00567848">
      <w:pPr>
        <w:rPr>
          <w:rFonts w:ascii="Times New Roman" w:hAnsi="Times New Roman" w:cs="Times New Roman"/>
          <w:sz w:val="28"/>
          <w:szCs w:val="28"/>
        </w:rPr>
      </w:pPr>
    </w:p>
    <w:p w:rsidR="00567848" w:rsidRPr="003B442F" w:rsidRDefault="00567848">
      <w:pPr>
        <w:rPr>
          <w:rFonts w:ascii="Times New Roman" w:hAnsi="Times New Roman" w:cs="Times New Roman"/>
          <w:sz w:val="28"/>
          <w:szCs w:val="28"/>
        </w:rPr>
      </w:pPr>
    </w:p>
    <w:p w:rsidR="00567848" w:rsidRDefault="00567848">
      <w:pPr>
        <w:rPr>
          <w:rFonts w:ascii="Times New Roman" w:hAnsi="Times New Roman" w:cs="Times New Roman"/>
          <w:sz w:val="28"/>
          <w:szCs w:val="28"/>
        </w:rPr>
      </w:pPr>
    </w:p>
    <w:p w:rsidR="00E62DBA" w:rsidRDefault="00E62DBA">
      <w:pPr>
        <w:rPr>
          <w:rFonts w:ascii="Times New Roman" w:hAnsi="Times New Roman" w:cs="Times New Roman"/>
          <w:sz w:val="28"/>
          <w:szCs w:val="28"/>
        </w:rPr>
      </w:pPr>
    </w:p>
    <w:p w:rsidR="00E62DBA" w:rsidRDefault="00E62DBA">
      <w:pPr>
        <w:rPr>
          <w:rFonts w:ascii="Times New Roman" w:hAnsi="Times New Roman" w:cs="Times New Roman"/>
          <w:sz w:val="28"/>
          <w:szCs w:val="28"/>
        </w:rPr>
      </w:pPr>
    </w:p>
    <w:p w:rsidR="00E62DBA" w:rsidRPr="003B442F" w:rsidRDefault="00E62DBA">
      <w:pPr>
        <w:rPr>
          <w:rFonts w:ascii="Times New Roman" w:hAnsi="Times New Roman" w:cs="Times New Roman"/>
          <w:sz w:val="28"/>
          <w:szCs w:val="28"/>
        </w:rPr>
      </w:pPr>
    </w:p>
    <w:p w:rsidR="00567848" w:rsidRDefault="00567848">
      <w:pPr>
        <w:rPr>
          <w:rFonts w:ascii="Times New Roman" w:hAnsi="Times New Roman" w:cs="Times New Roman"/>
          <w:sz w:val="28"/>
          <w:szCs w:val="28"/>
        </w:rPr>
      </w:pPr>
    </w:p>
    <w:p w:rsidR="009A0969" w:rsidRDefault="009A0969">
      <w:pPr>
        <w:rPr>
          <w:rFonts w:ascii="Times New Roman" w:hAnsi="Times New Roman" w:cs="Times New Roman"/>
          <w:sz w:val="28"/>
          <w:szCs w:val="28"/>
        </w:rPr>
      </w:pPr>
    </w:p>
    <w:p w:rsidR="009A0969" w:rsidRDefault="009A0969">
      <w:pPr>
        <w:rPr>
          <w:rFonts w:ascii="Times New Roman" w:hAnsi="Times New Roman" w:cs="Times New Roman"/>
          <w:sz w:val="28"/>
          <w:szCs w:val="28"/>
        </w:rPr>
      </w:pPr>
    </w:p>
    <w:p w:rsidR="009A0969" w:rsidRDefault="009A0969">
      <w:pPr>
        <w:rPr>
          <w:rFonts w:ascii="Times New Roman" w:hAnsi="Times New Roman" w:cs="Times New Roman"/>
          <w:sz w:val="28"/>
          <w:szCs w:val="28"/>
        </w:rPr>
      </w:pPr>
    </w:p>
    <w:p w:rsidR="009A0969" w:rsidRDefault="009A0969">
      <w:pPr>
        <w:rPr>
          <w:rFonts w:ascii="Times New Roman" w:hAnsi="Times New Roman" w:cs="Times New Roman"/>
          <w:sz w:val="28"/>
          <w:szCs w:val="28"/>
        </w:rPr>
      </w:pPr>
    </w:p>
    <w:p w:rsidR="009A0969" w:rsidRDefault="009A0969">
      <w:pPr>
        <w:rPr>
          <w:rFonts w:ascii="Times New Roman" w:hAnsi="Times New Roman" w:cs="Times New Roman"/>
          <w:sz w:val="28"/>
          <w:szCs w:val="28"/>
        </w:rPr>
      </w:pPr>
    </w:p>
    <w:p w:rsidR="00E526B9" w:rsidRPr="00E526B9" w:rsidRDefault="00E526B9" w:rsidP="00E5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B9">
        <w:rPr>
          <w:rFonts w:ascii="Times New Roman" w:hAnsi="Times New Roman" w:cs="Times New Roman"/>
          <w:b/>
          <w:sz w:val="28"/>
          <w:szCs w:val="28"/>
        </w:rPr>
        <w:t>Вариативные формы реализации рабочей программы второй младшей группы.</w:t>
      </w:r>
    </w:p>
    <w:p w:rsidR="00567848" w:rsidRDefault="00E526B9" w:rsidP="00E52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26B9">
        <w:rPr>
          <w:rFonts w:ascii="Times New Roman" w:hAnsi="Times New Roman" w:cs="Times New Roman"/>
          <w:sz w:val="28"/>
          <w:szCs w:val="28"/>
        </w:rPr>
        <w:t>Формы но</w:t>
      </w:r>
      <w:r w:rsidR="005A4414">
        <w:rPr>
          <w:rFonts w:ascii="Times New Roman" w:hAnsi="Times New Roman" w:cs="Times New Roman"/>
          <w:sz w:val="28"/>
          <w:szCs w:val="28"/>
        </w:rPr>
        <w:t>сят интегративный характер, что</w:t>
      </w:r>
      <w:r w:rsidRPr="00E526B9">
        <w:rPr>
          <w:rFonts w:ascii="Times New Roman" w:hAnsi="Times New Roman" w:cs="Times New Roman"/>
          <w:sz w:val="28"/>
          <w:szCs w:val="28"/>
        </w:rPr>
        <w:t xml:space="preserve"> позво</w:t>
      </w:r>
      <w:r>
        <w:rPr>
          <w:rFonts w:ascii="Times New Roman" w:hAnsi="Times New Roman" w:cs="Times New Roman"/>
          <w:sz w:val="28"/>
          <w:szCs w:val="28"/>
        </w:rPr>
        <w:t xml:space="preserve">ляет решать задачи двух и более </w:t>
      </w:r>
      <w:r w:rsidRPr="00E526B9">
        <w:rPr>
          <w:rFonts w:ascii="Times New Roman" w:hAnsi="Times New Roman" w:cs="Times New Roman"/>
          <w:sz w:val="28"/>
          <w:szCs w:val="28"/>
        </w:rPr>
        <w:t>образовательных областей.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526B9" w:rsidTr="00C920B1">
        <w:tc>
          <w:tcPr>
            <w:tcW w:w="9571" w:type="dxa"/>
            <w:gridSpan w:val="2"/>
          </w:tcPr>
          <w:p w:rsidR="00E526B9" w:rsidRPr="00E526B9" w:rsidRDefault="00E526B9" w:rsidP="00E5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B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рабочей программы</w:t>
            </w:r>
          </w:p>
        </w:tc>
      </w:tr>
      <w:tr w:rsidR="00E526B9" w:rsidTr="00E526B9">
        <w:tc>
          <w:tcPr>
            <w:tcW w:w="4785" w:type="dxa"/>
          </w:tcPr>
          <w:p w:rsidR="00E526B9" w:rsidRPr="00E526B9" w:rsidRDefault="00E526B9" w:rsidP="00E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86" w:type="dxa"/>
          </w:tcPr>
          <w:p w:rsidR="00E526B9" w:rsidRDefault="00E526B9" w:rsidP="00E5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6B9" w:rsidTr="00E526B9">
        <w:tc>
          <w:tcPr>
            <w:tcW w:w="4785" w:type="dxa"/>
          </w:tcPr>
          <w:p w:rsidR="00E526B9" w:rsidRPr="00E526B9" w:rsidRDefault="00E526B9" w:rsidP="00E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786" w:type="dxa"/>
          </w:tcPr>
          <w:p w:rsidR="00E526B9" w:rsidRPr="00E526B9" w:rsidRDefault="00E526B9" w:rsidP="00E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основная форма восприятия художественной литературы как особого вида детской деятельности</w:t>
            </w:r>
          </w:p>
        </w:tc>
      </w:tr>
      <w:tr w:rsidR="00E526B9" w:rsidTr="00E526B9">
        <w:tc>
          <w:tcPr>
            <w:tcW w:w="4785" w:type="dxa"/>
          </w:tcPr>
          <w:p w:rsidR="00E526B9" w:rsidRPr="00E526B9" w:rsidRDefault="00E526B9" w:rsidP="00E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(рисование, лепка, аппликация, </w:t>
            </w:r>
            <w:proofErr w:type="gramStart"/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E526B9">
              <w:rPr>
                <w:rFonts w:ascii="Times New Roman" w:hAnsi="Times New Roman" w:cs="Times New Roman"/>
                <w:sz w:val="24"/>
                <w:szCs w:val="24"/>
              </w:rPr>
              <w:t xml:space="preserve"> труда)</w:t>
            </w:r>
          </w:p>
        </w:tc>
        <w:tc>
          <w:tcPr>
            <w:tcW w:w="4786" w:type="dxa"/>
          </w:tcPr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Мастерская позволяет развивать двигательную (мелкую</w:t>
            </w:r>
            <w:proofErr w:type="gramEnd"/>
          </w:p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моторику), коммуникативную, познавательно-исследовательскую,</w:t>
            </w:r>
          </w:p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трудовую деятельность.</w:t>
            </w:r>
          </w:p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условия </w:t>
            </w:r>
            <w:r w:rsidRPr="00E52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организации:</w:t>
            </w:r>
          </w:p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- стиль поведения взрослого (непринуждённо-доверительный);</w:t>
            </w:r>
          </w:p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- рабочее пространство (место воспитателя за общим столом рядом и</w:t>
            </w:r>
            <w:proofErr w:type="gramEnd"/>
          </w:p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вместе с детьми);</w:t>
            </w:r>
          </w:p>
          <w:p w:rsidR="00E526B9" w:rsidRPr="00E526B9" w:rsidRDefault="00E526B9" w:rsidP="00E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- отношение педагога к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лнению общей работы (выполнение </w:t>
            </w:r>
            <w:r w:rsidRPr="00E526B9">
              <w:rPr>
                <w:rFonts w:ascii="Times New Roman" w:hAnsi="Times New Roman" w:cs="Times New Roman"/>
                <w:sz w:val="24"/>
                <w:szCs w:val="24"/>
              </w:rPr>
              <w:t>определённой части работы или такой же работы, как у детей)</w:t>
            </w:r>
          </w:p>
        </w:tc>
      </w:tr>
      <w:tr w:rsidR="00E526B9" w:rsidTr="00E526B9">
        <w:tc>
          <w:tcPr>
            <w:tcW w:w="4785" w:type="dxa"/>
          </w:tcPr>
          <w:p w:rsidR="00E526B9" w:rsidRPr="00E526B9" w:rsidRDefault="00E526B9" w:rsidP="00E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ситуации</w:t>
            </w:r>
          </w:p>
        </w:tc>
        <w:tc>
          <w:tcPr>
            <w:tcW w:w="4786" w:type="dxa"/>
          </w:tcPr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ситуации морального выбора,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ситуации общения и взаимодействия,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проблемные ситуации,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игровые ситуации,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детьми,</w:t>
            </w:r>
          </w:p>
          <w:p w:rsidR="00E526B9" w:rsidRDefault="00194311" w:rsidP="0019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практические ситуации по интересам детей, ситуационные задачи</w:t>
            </w:r>
          </w:p>
        </w:tc>
      </w:tr>
      <w:tr w:rsidR="00E526B9" w:rsidTr="00E526B9">
        <w:tc>
          <w:tcPr>
            <w:tcW w:w="4785" w:type="dxa"/>
          </w:tcPr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Коллекционирование (индивидуальное, коллективное)</w:t>
            </w:r>
          </w:p>
        </w:tc>
        <w:tc>
          <w:tcPr>
            <w:tcW w:w="4786" w:type="dxa"/>
          </w:tcPr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форма познавательной активности дошкольника, в основе которой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лежит целенаправленное собирание чего-либо, имеющего</w:t>
            </w:r>
          </w:p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определённую ценность для ребёнка</w:t>
            </w:r>
          </w:p>
        </w:tc>
      </w:tr>
      <w:tr w:rsidR="00E526B9" w:rsidTr="00E526B9">
        <w:tc>
          <w:tcPr>
            <w:tcW w:w="4785" w:type="dxa"/>
          </w:tcPr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(практическое, </w:t>
            </w:r>
            <w:proofErr w:type="gramStart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умственные</w:t>
            </w:r>
            <w:proofErr w:type="gramEnd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, социальное) исследовательская деятельность</w:t>
            </w:r>
          </w:p>
        </w:tc>
        <w:tc>
          <w:tcPr>
            <w:tcW w:w="4786" w:type="dxa"/>
          </w:tcPr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- формы 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активности дошкольника, которые позволяют ребёнку открывать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свойства объектов, устанавливать причинно-следственные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появления и изменения свойств объектов, выявлять скрытые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свойства, определять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i/>
                <w:sz w:val="24"/>
                <w:szCs w:val="24"/>
              </w:rPr>
              <w:t>умственные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осуществляются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поисков ответов на поставленные вопросы, разбора 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ситуаций;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31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- объектом изучения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эксперимента становятся отношения ребёнка со своим социальным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окружением: сверстниками, другими детьми (более младшими или</w:t>
            </w:r>
            <w:proofErr w:type="gramEnd"/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более старшими</w:t>
            </w:r>
            <w:proofErr w:type="gramEnd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), детьми противоположного пола, с взрослыми</w:t>
            </w:r>
          </w:p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(педагогами и близкими).</w:t>
            </w:r>
          </w:p>
        </w:tc>
      </w:tr>
      <w:tr w:rsidR="00E526B9" w:rsidTr="00E526B9">
        <w:tc>
          <w:tcPr>
            <w:tcW w:w="4785" w:type="dxa"/>
          </w:tcPr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– познавательно-исследовательская, </w:t>
            </w:r>
            <w:proofErr w:type="gramStart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гровая - творческая.</w:t>
            </w:r>
          </w:p>
        </w:tc>
        <w:tc>
          <w:tcPr>
            <w:tcW w:w="4786" w:type="dxa"/>
          </w:tcPr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создание воспитателем условий, которые позволяют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или совместно </w:t>
            </w:r>
            <w:proofErr w:type="gramStart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открывать новый</w:t>
            </w:r>
          </w:p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практический опыт, добывать его экспериментальным, поисковым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 xml:space="preserve">путём, анализировать его и преобразовывать. </w:t>
            </w:r>
          </w:p>
        </w:tc>
      </w:tr>
      <w:tr w:rsidR="00E526B9" w:rsidTr="00E526B9">
        <w:tc>
          <w:tcPr>
            <w:tcW w:w="4785" w:type="dxa"/>
          </w:tcPr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Беседы, загадки, рассказывание, разговор</w:t>
            </w:r>
          </w:p>
        </w:tc>
        <w:tc>
          <w:tcPr>
            <w:tcW w:w="4786" w:type="dxa"/>
          </w:tcPr>
          <w:p w:rsidR="00E526B9" w:rsidRPr="00194311" w:rsidRDefault="00E526B9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9" w:rsidTr="00E526B9">
        <w:tc>
          <w:tcPr>
            <w:tcW w:w="4785" w:type="dxa"/>
          </w:tcPr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Совместная музыкально-художественная деятельность</w:t>
            </w:r>
          </w:p>
        </w:tc>
        <w:tc>
          <w:tcPr>
            <w:tcW w:w="4786" w:type="dxa"/>
          </w:tcPr>
          <w:p w:rsidR="00E526B9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слушание музыки, пение, музыкально-</w:t>
            </w:r>
            <w:proofErr w:type="gramStart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26B9" w:rsidRDefault="00E526B9" w:rsidP="00E526B9">
      <w:pPr>
        <w:rPr>
          <w:rFonts w:ascii="Times New Roman" w:hAnsi="Times New Roman" w:cs="Times New Roman"/>
          <w:sz w:val="28"/>
          <w:szCs w:val="28"/>
        </w:rPr>
      </w:pPr>
    </w:p>
    <w:p w:rsidR="00194311" w:rsidRDefault="00194311" w:rsidP="0019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11">
        <w:rPr>
          <w:rFonts w:ascii="Times New Roman" w:hAnsi="Times New Roman" w:cs="Times New Roman"/>
          <w:b/>
          <w:sz w:val="28"/>
          <w:szCs w:val="28"/>
        </w:rPr>
        <w:t>Методы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94311" w:rsidTr="00194311">
        <w:tc>
          <w:tcPr>
            <w:tcW w:w="3190" w:type="dxa"/>
          </w:tcPr>
          <w:p w:rsidR="00194311" w:rsidRPr="00194311" w:rsidRDefault="00194311" w:rsidP="0019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метода характеристика</w:t>
            </w:r>
          </w:p>
        </w:tc>
        <w:tc>
          <w:tcPr>
            <w:tcW w:w="3190" w:type="dxa"/>
          </w:tcPr>
          <w:p w:rsidR="00194311" w:rsidRPr="00194311" w:rsidRDefault="00194311" w:rsidP="0019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деятельности взрослого</w:t>
            </w:r>
          </w:p>
        </w:tc>
        <w:tc>
          <w:tcPr>
            <w:tcW w:w="3191" w:type="dxa"/>
          </w:tcPr>
          <w:p w:rsidR="00194311" w:rsidRPr="00194311" w:rsidRDefault="00194311" w:rsidP="0019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деятельности ребёнка</w:t>
            </w:r>
          </w:p>
        </w:tc>
      </w:tr>
      <w:tr w:rsidR="00194311" w:rsidTr="00194311">
        <w:tc>
          <w:tcPr>
            <w:tcW w:w="3190" w:type="dxa"/>
          </w:tcPr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рецептивный метод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экономный путь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90" w:type="dxa"/>
          </w:tcPr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Предъявление информации,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организация действий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11">
              <w:rPr>
                <w:rFonts w:ascii="Times New Roman" w:hAnsi="Times New Roman" w:cs="Times New Roman"/>
                <w:sz w:val="24"/>
                <w:szCs w:val="24"/>
              </w:rPr>
              <w:t>с объектом изучения</w:t>
            </w:r>
          </w:p>
        </w:tc>
        <w:tc>
          <w:tcPr>
            <w:tcW w:w="3191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материала, осознание,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</w:p>
        </w:tc>
      </w:tr>
      <w:tr w:rsidR="005A4414" w:rsidTr="00725D4A">
        <w:tc>
          <w:tcPr>
            <w:tcW w:w="9571" w:type="dxa"/>
            <w:gridSpan w:val="3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Примеры применения:</w:t>
            </w:r>
          </w:p>
          <w:p w:rsidR="005A4414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Распознающее наблюдение (формирование представлений о свойствах, качествах предметов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явлений: величина, структура, форма, цвет и др.), рассматривание картин, демонстрация кино-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диафильмов, просмотр компьютерных презентаций, рассказы воспитателя или детей, чтение</w:t>
            </w:r>
            <w:proofErr w:type="gramEnd"/>
          </w:p>
        </w:tc>
      </w:tr>
      <w:tr w:rsidR="00194311" w:rsidTr="00194311"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основан на многократном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повторении</w:t>
            </w:r>
            <w:proofErr w:type="gramEnd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 информации или способа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воспроизведения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представлений и способов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деятельности, руководство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</w:p>
        </w:tc>
        <w:tc>
          <w:tcPr>
            <w:tcW w:w="3191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Актуализация представлений,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воспроизведение знаний и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действий </w:t>
            </w: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образцам, запоминание</w:t>
            </w:r>
          </w:p>
        </w:tc>
      </w:tr>
      <w:tr w:rsidR="005A4414" w:rsidTr="009155B2">
        <w:tc>
          <w:tcPr>
            <w:tcW w:w="9571" w:type="dxa"/>
            <w:gridSpan w:val="3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Примеры применения:</w:t>
            </w:r>
          </w:p>
          <w:p w:rsidR="005A4414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Упражнения (без повторения) на основе образца воспитателя, беседа (с использованием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на воспроизведение материала), составление рассказов с опорой на предметную или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схематическую модель</w:t>
            </w:r>
          </w:p>
        </w:tc>
      </w:tr>
      <w:tr w:rsidR="00194311" w:rsidTr="00194311"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Проблемный метод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(метод проблемного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изложения) - педагог ставит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проблему и показывает путь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её решения</w:t>
            </w:r>
          </w:p>
        </w:tc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раскрытие пути её решения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процессе организации опытов,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наблюдений в природе и др.</w:t>
            </w:r>
          </w:p>
        </w:tc>
        <w:tc>
          <w:tcPr>
            <w:tcW w:w="3191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материала, осознание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представлений и проблемы,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мысленное прогнозирование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способов решения,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</w:p>
        </w:tc>
      </w:tr>
      <w:tr w:rsidR="005A4414" w:rsidTr="000A3C0C">
        <w:tc>
          <w:tcPr>
            <w:tcW w:w="9571" w:type="dxa"/>
            <w:gridSpan w:val="3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Примеры применения: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способе решения проблемы, воссоздающее наблюдение (идёт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знаний на основе воображения), наблюдение за изменением и преобразованием объектов,</w:t>
            </w:r>
          </w:p>
          <w:p w:rsidR="005A4414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разрешение изображённой коллизии, дидактические игры: лото, домино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194311" w:rsidTr="00194311"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Эвристический метод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(частично-поисковый) -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проблемная задача делится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части-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проблемы, в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которых принимают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дети (применение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представлений в новых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4311" w:rsidRPr="00194311" w:rsidRDefault="00194311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Постановка проблем,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заданий </w:t>
            </w: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этапов решения проблем,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планирование шагов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решения, руководство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деятельностью детей</w:t>
            </w:r>
          </w:p>
          <w:p w:rsidR="00194311" w:rsidRPr="00194311" w:rsidRDefault="00194311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Восприятие и осмысление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задания, актуализация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представлений,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части задачи, запоминание</w:t>
            </w:r>
          </w:p>
        </w:tc>
      </w:tr>
      <w:tr w:rsidR="005A4414" w:rsidTr="005C1FCE">
        <w:tc>
          <w:tcPr>
            <w:tcW w:w="9571" w:type="dxa"/>
            <w:gridSpan w:val="3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Примеры применения: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Упражнения (без повторения!) конструктивного характера (перенос освоенного способа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действия на новое содержание), дидактические игры, в которых информация является</w:t>
            </w:r>
          </w:p>
          <w:p w:rsidR="005A4414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продуктом деятельности, моделирование, эвристическая беседа</w:t>
            </w:r>
          </w:p>
        </w:tc>
      </w:tr>
      <w:tr w:rsidR="00194311" w:rsidTr="00194311"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деятельности, </w:t>
            </w:r>
            <w:proofErr w:type="gramStart"/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3190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Составление и предъявление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проблемных ситуаций,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ситуаций для экспериментирования и опытов</w:t>
            </w:r>
          </w:p>
        </w:tc>
        <w:tc>
          <w:tcPr>
            <w:tcW w:w="3191" w:type="dxa"/>
          </w:tcPr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Восприятие проблемы,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составление плана её решения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(совместно с воспитателем),</w:t>
            </w:r>
          </w:p>
          <w:p w:rsidR="005A4414" w:rsidRPr="005A4414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поиск способов, контроль и</w:t>
            </w:r>
          </w:p>
          <w:p w:rsidR="00194311" w:rsidRPr="00194311" w:rsidRDefault="005A4414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5A4414" w:rsidRPr="005A4414" w:rsidTr="005A4414">
        <w:tc>
          <w:tcPr>
            <w:tcW w:w="9571" w:type="dxa"/>
            <w:gridSpan w:val="3"/>
          </w:tcPr>
          <w:p w:rsidR="005A4414" w:rsidRPr="005A4414" w:rsidRDefault="005A4414" w:rsidP="001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sz w:val="24"/>
                <w:szCs w:val="24"/>
              </w:rPr>
              <w:t>Примеры применения: творческие задания, опыты, экспериментирование</w:t>
            </w:r>
          </w:p>
        </w:tc>
      </w:tr>
    </w:tbl>
    <w:p w:rsidR="00194311" w:rsidRPr="00194311" w:rsidRDefault="00194311" w:rsidP="001943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4311" w:rsidRPr="00194311" w:rsidSect="005F43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6BD"/>
    <w:rsid w:val="00140606"/>
    <w:rsid w:val="00173319"/>
    <w:rsid w:val="00194311"/>
    <w:rsid w:val="001B0511"/>
    <w:rsid w:val="002908C1"/>
    <w:rsid w:val="00377582"/>
    <w:rsid w:val="003B442F"/>
    <w:rsid w:val="00443BA7"/>
    <w:rsid w:val="0048444B"/>
    <w:rsid w:val="00567848"/>
    <w:rsid w:val="005A4414"/>
    <w:rsid w:val="005D71E3"/>
    <w:rsid w:val="005F431F"/>
    <w:rsid w:val="00730314"/>
    <w:rsid w:val="00742F08"/>
    <w:rsid w:val="007C0505"/>
    <w:rsid w:val="00852719"/>
    <w:rsid w:val="00864BB8"/>
    <w:rsid w:val="0091681B"/>
    <w:rsid w:val="009A0969"/>
    <w:rsid w:val="00AA6749"/>
    <w:rsid w:val="00AE7ACE"/>
    <w:rsid w:val="00E360C8"/>
    <w:rsid w:val="00E526B9"/>
    <w:rsid w:val="00E62DBA"/>
    <w:rsid w:val="00ED670A"/>
    <w:rsid w:val="00FA4B5D"/>
    <w:rsid w:val="00FB3609"/>
    <w:rsid w:val="00FD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21</cp:revision>
  <cp:lastPrinted>2020-11-17T11:53:00Z</cp:lastPrinted>
  <dcterms:created xsi:type="dcterms:W3CDTF">2015-03-16T16:34:00Z</dcterms:created>
  <dcterms:modified xsi:type="dcterms:W3CDTF">2021-12-21T14:05:00Z</dcterms:modified>
</cp:coreProperties>
</file>