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96" w:rsidRPr="00576596" w:rsidRDefault="00576596" w:rsidP="005765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Урок литературы в 9 классе.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Анализ стихотворений М.И.Цветаевой</w:t>
      </w:r>
    </w:p>
    <w:p w:rsidR="00576596" w:rsidRPr="00576596" w:rsidRDefault="00576596" w:rsidP="0057659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Введение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«Серебряный век русской поэзии» - это название стало устойчивым для обозначения русской поэзии конца XIX – начала XX века.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Среди самых значительных имен этого периода русской поэзии мы справедливо называем имя Марины Цветаевой. Ее поэтическая речь особенна, стихотворения полны  выразительных средств</w:t>
      </w:r>
      <w:bookmarkStart w:id="0" w:name="_ftnref1"/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fldChar w:fldCharType="begin"/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instrText xml:space="preserve"> HYPERLINK "https://infourok.ru/urok-po-tvorchestvu-m-i-cvetaevoj-4968957.html" \l "_ftn1" \o "" </w:instrTex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fldChar w:fldCharType="separate"/>
      </w:r>
      <w:r w:rsidRPr="00576596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[1]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fldChar w:fldCharType="end"/>
      </w:r>
      <w:bookmarkEnd w:id="0"/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Поэзию М. Цветаевой невозможно понять и прочувствовать, не зная ее биографии. Ведь каждое ее стихотворение – это отклик на событие в жизни.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Марина Ивановна Цветаева родилась в 8 октября 1892 года в Москве. Когда Марине было 14 лет, ее мать Мария Александровна скончалась от болезни.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Взрослая жизнь Марины Цветаевой прошла в лишениях и одиночестве. В 1912 году она выходит замуж за Сергея Эфрона. В браке родилось две дочки и сын. А так, как муж воевал в годы революции, то семье пришлось эмигрировать. В чужих краях, жилось не сладко. Марина Цветаева живет с двумя детьми за границей, не зная, жив ли ее муж. Вскоре наступают очень трудные годы для всех. Марина Цветаеваа плохо питалась, была плохо одета и замерзала. В конце концов бедность и истощение вынудили ее сдать детей в государственный детский приют, где в 1920 году умирает младшая дочь.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Прожив 1930-е года в бедности, в 1939 Цветаева возвращается в СССР. Её дочь и мужа арестовывают. После этого она никогда уже их не видела. Не выдержав все испытания, потерявшая близких, находясь в депрессии 31 августа 1941 года Марина Цветаева покончила с собой.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Общая характеристика изобразительно-художественных средств.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Учение о фигурах речи возникло еще в античной риторике (Риторика – это искусство разговаривать с людьми).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С помощью худ.средств достигается эффект выразительности. Прежде чем приступить к анализу произведений М. Цветаевой, рассмотрим некоторые приемы, украшающие повествование.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Риторический вопрос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это предложение вопросительное, но передающее сообщение. Риторический вопрос не требует ответа. Его функция - привлечь внимание.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Повтор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прием, выражающийся в неоднократном употреблении одних и тех же слов и выражений. Самые частые виды повтора: </w:t>
      </w: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- анафора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повторение начального слова в нескольких строках, строфах, фразах: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Не спи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, не спи, работай,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Не прерывай труда,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Не спи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, борись с дремотой, Как летчик, как звезда.(Б. Пастернак)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- </w:t>
      </w: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эпифора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повторение конечных слов. Основная функция повтора – усилительная.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Антитеза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прием контраста, резкое противопоставление образов и понятий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Гипербола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прием, основанный на преувеличении свойств предмета.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Сравнение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– вид тропа, где сопоставляются предметы.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Аллитерация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-  повторение однородных согласных.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ечер.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зморье.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здохи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етра.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еличавый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озглас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олн.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Б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лизко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б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уря. В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б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ерег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б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ьется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Ч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уждый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ч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арам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ч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ерный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ч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ёлн…(К. Бальмонт)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Олицетворение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- перенесение свойств одушевленных предметов на неодушевленные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(душа поёт, река играет…)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Эпитет</w:t>
      </w:r>
      <w:r w:rsidRPr="0057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художественное, образное определение. Всякий эпитет отражает неповторимость восприятия мира автором, потому обязательно выражает какую-либо оценку.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Художественный анализ стихотворения М. Цветаевой из цикла «Стихи к Блоку»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Александр Блок занимал совершенно особое место в душе Цветаевой. Его творчество было для нее целым миром, его личность притягивала. Блоковский цикл – это рассказ о любви – в нем переданы тончайшие оттенки чувств лирической героини.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i/>
          <w:iCs/>
          <w:color w:val="181818"/>
          <w:sz w:val="18"/>
          <w:szCs w:val="18"/>
          <w:lang w:eastAsia="ru-RU"/>
        </w:rPr>
        <w:t>«Стихи к Блоку»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1.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Имя твое – птица в руке,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Имя твое – льдинка на языке.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Одно-единственное касание губ.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Имя твое – пять букв.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Мячик, пойманный на лету,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Серебряный бубенец во рту.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Камень, кинутый в тихий пруд,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Всхлипнет так, как тебя зовут.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 легком щелканье ночных копыт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Громкое имя твое гремит.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 назовет его нам в висок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Звонко щелкающий курок.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Имя твое – ах, нельзя! –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Имя твое – поцелуй в глаза,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lastRenderedPageBreak/>
        <w:t>В нежную стужу недвижных век.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Имя твое – поцелуй в снег.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Ключевой, ледяной, голубой глоток.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С именем твоим – сон глубок.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Прочитав это стихотворение, мы сразу же замечаем художественное средство – анафору: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Имя твое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– птица в руке, /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Имя твое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– льдинка на языке. / Одно-единственное движенье губ. /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Имя твое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– пять букв…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». Здесь анафора усиливает восхищение цветаевской героини поэтом, подчеркивает, сколько сокровенного, драгоценного заключает в себе для нее даже звучание его имени. С бережностью и пристальностью любви найдены в стихотворении сравнения к звучанию его имени. Эти художественные средства дают нам понять, что любовь к поэту живет не только в глубине души героини, но и в приметах внешней жизни, напоминающих о нем, и образ поэта словно оживает в них. Все сравнения здесь роднит одна черта: они передают то, что длится не более короткого мига, но оставляет в сердце долгий след: неуловимы «птица в руке», могущая улететь; «льдинка на языке», которая вот-вот растает; «одно-единственное движенье губ», которое исчезает, едва прозвучав, наконец, «щелканье ночных копыт», замолкающее вдали. Связаны эти сравнения еще одной чертой: все они отражают извечное стремление человека остановить прекрасное мгновение.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Автор использует в этом стихотворении антитезу. Камню (тяжести, весомости, вечности) противопоставляется «щелканье ночных копыт» - легкости конного бега.  Автор прибегает здесь и к аллитерации: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Гр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омкое имя твое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гр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емит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». Этот прием придает смелый, героический мотив. Дважды повторенное звуковое сочетание «гр» передает раскаты поражающего слух имени. При помощи этих художественных средств создается двуединый образ поэта – выразителя тайной, сокровенной мелодии души и мелодии победительной, творчески-властной.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В последней строфе стихотворения авторский голос снижается до шепота. Риторическое восклицание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ах, нельзя!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 говорит нам о сладостной притягательности запретов. Это восклицание свидетельствует о непознаваемости души поэта, о некой незримой грани, черте, которую даже при самой глубокой любви нельзя преступить. Аллитерация в данной строфе: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 не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ж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ную сту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ж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у недви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ж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ных век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», - усиливает впечатление нежности, радости, и благоговения от малейшего проникновения в душу поэта.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В каждой строчке этого стихотворения мы ощущаем восхищение поэтом, любовь к нему. Передается настроение некой скрытности, таинственности. Помимо чувств, выраженных лирической героиней, мы можем угадать и образ самого поэта. Он представляется нам нежным и добрым: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поцелуй в глаза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»,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голубой глоток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», по натуре сильным и бесстрашным: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громкое имя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»,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 назовет его нам в висок звонко щелкающий курок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». Все эти впечатления достигаются благодаря художественным средствам, употребленным Цветаевой в этом стихотворении.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 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Художественный анализ стихотворения М. Цветаевой «Бабушке»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Стихотворение «Бабушке» было написано в 1914 году. Марина Цветаева посвятила его своей бабушке. Ее поэтесса видела только на фотографии.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                                                   </w:t>
      </w:r>
      <w:r w:rsidRPr="00576596">
        <w:rPr>
          <w:rFonts w:ascii="Arial" w:eastAsia="Times New Roman" w:hAnsi="Arial" w:cs="Arial"/>
          <w:b/>
          <w:bCs/>
          <w:i/>
          <w:iCs/>
          <w:color w:val="181818"/>
          <w:sz w:val="18"/>
          <w:szCs w:val="18"/>
          <w:lang w:eastAsia="ru-RU"/>
        </w:rPr>
        <w:t>Бабушке.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Продолговатый и твердый овал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Черного платья раструбы…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Юная бабушка! Кто целовал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Ваши надменные губы?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Руки, которые в залах дворца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Вальсы Шопена играли…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По сторонам ледяного лица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Локоны, в виде спирали.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Темный, прямой и взыскательный взгляд.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Взгляд, к обороне готовый.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Юные женщины так не глядят.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Юная бабушка, кто вы?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Сколько возможностей вы унесли,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 невозможностей – сколько? –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 ненасытимую прорву земли,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Двадцатилетняя полька!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День был невинен, и ветер был свеж.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Темные звезды погасли.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- Бабушка! – Этот жестокий мятеж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 сердце моем – не от вас ли?..                 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Здесь лексика тематической группы «части тела» (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продолговатый и твердый овал, руки, которые в залах дворца, вальсы Шопена играли 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и др.) делает читателя как бы соучастником событий, созерцателем сиюминутной картины, создает впечатление у читателя сонаблюдателя портрета, который рассматривает поэт.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 xml:space="preserve">В стихотворении Цветаевой " Бабушке " есть прилагательные, обозначающие цвет: "чёрное платье", "тёмный взгляд", но не они создают цветовое восприятие стихотворения. Оно наполнено светлыми красками, 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lastRenderedPageBreak/>
        <w:t>хотя светлые цвета в стихотворении прямо не названы. Но само словосочетание "юная бабушка" уже воспринимается читателем как понятие чего-то светлого, гордого, возвышенного. Словосочетание «юная бабушка» - это оксюморон. Оно звучит нежно, бережно и с любовью. Не является насмешкой. Для героини бабушка всегда будет молодой, потому что она не видела ее старой. И портрет  бабушки – это единственный источник о ней. Только по нему она может судить о возрасте, внешности, догадываться о ее характере.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В стихотворении есть риторические вопросы: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Кто целовал / Ваши надменные губы?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»,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Юная бабушка, кто вы?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»,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Сколько возможностей вы унесли, / И невозможностей – сколько?». 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На эти вопросы не ждут ответа. Ответы ищут в самом портрете бабушки. И чем больше рассматриваем портрет, тем больше вопросов возникает.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Порывистой и активной натуре Марины Ивановны было интересно все, она искала истоки своей талантливости в родных корнях. В  этом стихотворении звучат ноты восхищения и удивления, желание понять собственную мятущуюся душу. И тут возникает самый главный вопрос: 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br/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- Бабушка! – Этот жестокий мятеж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В сердце моем – не от вас ли?..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Героиня хочет узнать о своей бабушке все, потому что ничего о ней не знает. Интерес к личности бабушки связан еще с тем, что героиня хочет узнать, что передалось от бабушки к ней. Хочет хоть как-то оправдать свой мятежный дух.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В стихотворении присутствуют такие художественные средства, как анафора: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Юные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женщины так не глядят.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Юная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бабушка, кто вы?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и антитеза: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Сколько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возможностей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 вы унесли,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И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u w:val="single"/>
          <w:lang w:eastAsia="ru-RU"/>
        </w:rPr>
        <w:t>невозможностей 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– сколько?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Для лирической героини, равно как и для самой поэтессы, неизвестно практически ничего о своей бабушке. И любопытно узнать о ее жизни, о ее нраве. Для героини много загадок связано с именем бабушки. Портрет – единственное, что есть у лирической героини про бабушку. И не зря задается последний вопрос. Он объясняет нам один из главных интересов к личности бабушки. Цветаевская героиня хочет узнать в кого она такая. Есть ли сходства у нее со своей бабушкой.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Стихотворение «Бабушке» рисует перед нашими глазами портрет «</w:t>
      </w:r>
      <w:r w:rsidRPr="00576596">
        <w:rPr>
          <w:rFonts w:ascii="Arial" w:eastAsia="Times New Roman" w:hAnsi="Arial" w:cs="Arial"/>
          <w:i/>
          <w:iCs/>
          <w:color w:val="181818"/>
          <w:sz w:val="18"/>
          <w:szCs w:val="18"/>
          <w:lang w:eastAsia="ru-RU"/>
        </w:rPr>
        <w:t>двадцатилетней польки</w:t>
      </w: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». Она молода, красива, чуть надменна и может горделива. Марина Цветаева словами нарисовала портрет. Она смогла сделать это так, что мы отчетливо можно представить себе ее бабушку. Главным художественным средством в этом стихотворении является риторический вопрос. Эти вопросы заставляют задуматься. Хочется узнать о бабушке больше. Бабушка становится интересной. Это уже не просто портрет бабушки, это – портрет девушки, жизнь которой когда-то кипела. Интересны подробности ее жизни, характер ее. Но, к сожалению, мы о ней ничего не знаем и не можем узнать. Поэтому остается только догадываться и задаваться вопросами.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Заключение.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результате работы мы провели художественный анализ двух стихотворений М. Цветаевой. В ходе анализа определили, что в стихотворениях   употребляются самые различные художественные средства. Они играют очень важную роль в передаче эмоций, понимании чувств и проблем стихотворений. Зачастую только благодаря художественным средствам можно узнать о переживаниях лирического героя.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Марина Цветаева является образованным и очень чувственным поэтом. Практически все виды художественных средств мы можем найти в ее произведениях. Художественные средства всегда употреблены к месту. Эпитеты и сравнения поражают своей необычностью, но вместе с тем и точностью. Особенно часто в ее произведениях употребляется анафора. Также интересна антитеза в ее стихотворениях. Риторическое восклицание и умолчание играют не последнюю роль в понятии смысла Цветаевских стихотворений.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такого приема как аллитерация помогает Марине Цветаевой передать ощущения, показать свое отношение ко всему происходящему в стихотворении, дать оценку. Причем Марина Цветаева всегда находит «свое» место каждому художественному средству.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Марина Цветаева создает свою картину мира через художественные средства.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литературы: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1. Мещеряков, В. П. Основы литературоведения: Учебное пособие для студентов педагогических вузов / В. П. Мещеряков, А. С. Козлов. – М.: Дрофа, 2003. – 416 с.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2. Марина Цветаева. Стихотворения / Сост. и авт. вступ. ст. Ал. Михайлов. – М: «Детская литература», 1990. – 191 с.: ил.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3. Зубова, Л. В. Поэзия Марины Цветаевой: Лингвистический аспект / Л. В. Зубова. - Л: Издательство Ленингр. ун-та, 1989.- 264 с.</w:t>
      </w:r>
    </w:p>
    <w:p w:rsidR="00576596" w:rsidRPr="00576596" w:rsidRDefault="00576596" w:rsidP="005765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576596">
        <w:rPr>
          <w:rFonts w:ascii="Arial" w:eastAsia="Times New Roman" w:hAnsi="Arial" w:cs="Arial"/>
          <w:color w:val="181818"/>
          <w:sz w:val="20"/>
          <w:szCs w:val="20"/>
          <w:lang w:eastAsia="ru-RU"/>
        </w:rPr>
        <w:t>4. Лотман, Ю.М. Анализ поэтического текста. Структура стиха. / Ю.М.  Лотман  - Л.: Просвещение, 1972. – 187 с.</w:t>
      </w:r>
    </w:p>
    <w:p w:rsidR="009E4115" w:rsidRDefault="009E4115"/>
    <w:sectPr w:rsidR="009E4115" w:rsidSect="009E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7C0B20"/>
    <w:rsid w:val="00576596"/>
    <w:rsid w:val="007C0B20"/>
    <w:rsid w:val="009E4115"/>
    <w:rsid w:val="00FC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576596"/>
  </w:style>
  <w:style w:type="paragraph" w:customStyle="1" w:styleId="text">
    <w:name w:val="text"/>
    <w:basedOn w:val="a"/>
    <w:rsid w:val="005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76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7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765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3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10477</Characters>
  <Application>Microsoft Office Word</Application>
  <DocSecurity>0</DocSecurity>
  <Lines>87</Lines>
  <Paragraphs>24</Paragraphs>
  <ScaleCrop>false</ScaleCrop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2</cp:revision>
  <dcterms:created xsi:type="dcterms:W3CDTF">2021-12-29T20:30:00Z</dcterms:created>
  <dcterms:modified xsi:type="dcterms:W3CDTF">2021-12-29T20:30:00Z</dcterms:modified>
</cp:coreProperties>
</file>