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21" w:rsidRDefault="00405921" w:rsidP="00405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Конспект занятия в детском объединении «Звонкие голоса»</w:t>
      </w:r>
      <w:r>
        <w:rPr>
          <w:rFonts w:ascii="Times New Roman" w:hAnsi="Times New Roman"/>
          <w:sz w:val="28"/>
          <w:szCs w:val="28"/>
        </w:rPr>
        <w:t>.</w:t>
      </w:r>
    </w:p>
    <w:p w:rsidR="00405921" w:rsidRDefault="00405921" w:rsidP="00405921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Ф.И.О:  Богачек Елена Анатольевна.</w:t>
      </w:r>
    </w:p>
    <w:p w:rsidR="00405921" w:rsidRDefault="00405921" w:rsidP="004059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Должность: Педагог дополнительного образования. </w:t>
      </w:r>
    </w:p>
    <w:p w:rsidR="00405921" w:rsidRDefault="00405921" w:rsidP="004059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Образовательное учреждение: МУ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 «</w:t>
      </w:r>
      <w:proofErr w:type="gramStart"/>
      <w:r>
        <w:rPr>
          <w:rFonts w:ascii="Times New Roman" w:hAnsi="Times New Roman"/>
          <w:sz w:val="28"/>
          <w:szCs w:val="28"/>
        </w:rPr>
        <w:t>Дом</w:t>
      </w:r>
      <w:proofErr w:type="gramEnd"/>
      <w:r>
        <w:rPr>
          <w:rFonts w:ascii="Times New Roman" w:hAnsi="Times New Roman"/>
          <w:sz w:val="28"/>
          <w:szCs w:val="28"/>
        </w:rPr>
        <w:t xml:space="preserve"> творчества п. г. т Шерловая Гора».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5921" w:rsidRPr="00405921" w:rsidRDefault="00405921" w:rsidP="00405921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40592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0592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группа, 4 В класс, первый год обучения.</w:t>
      </w:r>
      <w:proofErr w:type="gramEnd"/>
    </w:p>
    <w:p w:rsidR="00405921" w:rsidRDefault="00405921" w:rsidP="00405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Тема. «Выразительность исполнения, как одна из составляющих правильного пения».</w:t>
      </w:r>
    </w:p>
    <w:tbl>
      <w:tblPr>
        <w:tblStyle w:val="a3"/>
        <w:tblW w:w="152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4"/>
        <w:gridCol w:w="3735"/>
        <w:gridCol w:w="4679"/>
        <w:gridCol w:w="4537"/>
        <w:gridCol w:w="1850"/>
      </w:tblGrid>
      <w:tr w:rsidR="00405921" w:rsidTr="00405921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работы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</w:tr>
      <w:tr w:rsidR="00405921" w:rsidTr="00405921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921" w:rsidTr="0040592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 задачи.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Отработка выразительного пения  с использованием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элементов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театрализации. 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/>
                <w:sz w:val="28"/>
                <w:szCs w:val="28"/>
              </w:rPr>
              <w:t>отработка исполнения песен о школе «Дважды два четыре», «Школьный реп», «Школа», «Мой учитель»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</w:t>
            </w:r>
            <w:r>
              <w:rPr>
                <w:rFonts w:ascii="Times New Roman" w:hAnsi="Times New Roman"/>
                <w:sz w:val="28"/>
                <w:szCs w:val="28"/>
              </w:rPr>
              <w:t>любовь к школе, желание учиться хорошо, уважать педагогов.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Приобщать учащихся к основам музыкально-песенного искусства.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Работать над выразительностью исполнения.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Отработать и закрепить пройденный материал под  фонограмму и с микрофоном.</w:t>
            </w:r>
          </w:p>
          <w:p w:rsidR="00405921" w:rsidRDefault="00405921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921" w:rsidTr="0040592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Предварительная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подготовка.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подготовиться к занятию.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21" w:rsidRDefault="00405921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кабинета, подготовка материалов: </w:t>
            </w:r>
            <w:proofErr w:type="spellStart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мульт</w:t>
            </w:r>
            <w:proofErr w:type="spellEnd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-презентация, видеоролики, фонограммы,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21" w:rsidRDefault="00405921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Приготовить цветные жетоны, самостоятельно определить форму, цвет и размер</w:t>
            </w:r>
          </w:p>
          <w:p w:rsidR="00405921" w:rsidRDefault="00405921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05921" w:rsidRDefault="00405921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05921" w:rsidRDefault="00405921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05921" w:rsidRDefault="00405921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05921" w:rsidRDefault="00405921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05921" w:rsidRDefault="00405921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Технология коллективной творческой деятельности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(И.П. Волков,  И.П. Иванов)</w:t>
            </w:r>
          </w:p>
        </w:tc>
      </w:tr>
      <w:tr w:rsidR="00405921" w:rsidTr="00405921">
        <w:trPr>
          <w:trHeight w:val="27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момент.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поставить задачи на занятие, активизировать внимание детей, повторить технику безопасности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Приветствие.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Активизация внимания детей.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Повторить технику безопасности.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Ответное приветствие. 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Эмоциональный настрой на работу. Называют правила техники безопасности.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 «Успех»</w:t>
            </w:r>
          </w:p>
        </w:tc>
      </w:tr>
      <w:tr w:rsidR="00405921" w:rsidTr="00405921">
        <w:trPr>
          <w:trHeight w:val="7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21" w:rsidRDefault="004059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 занятия.</w:t>
            </w:r>
          </w:p>
          <w:p w:rsidR="00405921" w:rsidRDefault="004059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ровести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запланирован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работу по формированию правильного пения.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проблемы.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Демонстрируется подбор клипов грустных, веселых, патриотических песен без звука.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Угадайте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какую песню поет исполнитель? Почему вы так думаете? Прослушивание. Какие эмоции вы испытали при прослушивании? Нарисуйте эмоцию при прослушивании грустной песни. Почему вы решили, что она грустная? (то же самое с другими песнями)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занятия.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основных составляющих правильного пения: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1.Дикция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2Дыхание 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Песня «</w:t>
            </w:r>
            <w:r>
              <w:rPr>
                <w:rFonts w:ascii="Times New Roman" w:hAnsi="Times New Roman"/>
                <w:sz w:val="28"/>
                <w:szCs w:val="28"/>
              </w:rPr>
              <w:t>2*2=4</w:t>
            </w:r>
            <w:r>
              <w:rPr>
                <w:rFonts w:ascii="Times New Roman" w:hAnsi="Times New Roman"/>
                <w:sz w:val="28"/>
                <w:szCs w:val="28"/>
              </w:rPr>
              <w:t>». Эмоциональный  настрой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определение характера песни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правильности пения.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Пение по группам.</w:t>
            </w:r>
          </w:p>
          <w:p w:rsidR="00405921" w:rsidRDefault="00405921" w:rsidP="00731C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реп</w:t>
            </w:r>
            <w:r>
              <w:rPr>
                <w:rFonts w:ascii="Times New Roman" w:hAnsi="Times New Roman"/>
                <w:sz w:val="28"/>
                <w:szCs w:val="28"/>
              </w:rPr>
              <w:t>», оценивание исполнения, видео каждой группы-для анализа исполнения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Методы: Словесный, наглядный, репродуктивный, практический.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Исполнение песни «</w:t>
            </w:r>
            <w:r w:rsidR="00731C55"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731C55">
              <w:rPr>
                <w:rFonts w:ascii="Times New Roman" w:hAnsi="Times New Roman"/>
                <w:sz w:val="28"/>
                <w:szCs w:val="28"/>
              </w:rPr>
              <w:t>, «Мой учитель»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заданиями: спеть грустно, трагично, весело, как будто болит живот, как будто опаздываешь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т.д.</w:t>
            </w:r>
            <w:proofErr w:type="gramEnd"/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Методы: Словесный, практический.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Принятие детьми цели учебн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познавательной деятельности. Ответы на заданные вопросы.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Концентрирование внимания на определение составляющих выразительного пения. Вывод.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Повторение скороговорок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Упражнения на дыхание 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«Из- под топота копыт пыль по полю летит»</w:t>
            </w:r>
            <w:proofErr w:type="gramEnd"/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4.Исполнение песни «</w:t>
            </w:r>
            <w:r>
              <w:rPr>
                <w:rFonts w:ascii="Times New Roman" w:hAnsi="Times New Roman"/>
                <w:sz w:val="28"/>
                <w:szCs w:val="28"/>
              </w:rPr>
              <w:t>2*2=4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«Волшебные звуки»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Каждый ребенок по очереди поет песню. Выбирается группа «Друзей-слушателей», которые определяют, у кого выразительнее получилось спеть и почему? (использование движений, мимики лица) 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Дети делятся на группы, </w:t>
            </w:r>
            <w:r>
              <w:rPr>
                <w:rFonts w:ascii="Times New Roman" w:hAnsi="Times New Roman"/>
                <w:sz w:val="28"/>
                <w:szCs w:val="28"/>
              </w:rPr>
              <w:t>отрабатывают правила пения репа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исполняют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реповскими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движениями,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строчкам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Исполняют песню по очереди.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Придумывают сами задания. Вывод: почему нельзя эту песню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петь грустно и что подсказало вам об этом. 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Игровая технология.</w:t>
            </w:r>
          </w:p>
          <w:p w:rsidR="00405921" w:rsidRDefault="004059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Групповой опрос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Игровые технологии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Пидкасистый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П.И.,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Эльконин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Д.Б.) в основе игровая деятельность</w:t>
            </w:r>
          </w:p>
          <w:p w:rsidR="00405921" w:rsidRDefault="004059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технология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shd w:val="clear" w:color="auto" w:fill="FFFFFF"/>
              <w:spacing w:before="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Личностно-ориентированное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обучение </w:t>
            </w:r>
          </w:p>
          <w:p w:rsidR="00405921" w:rsidRDefault="00405921">
            <w:pPr>
              <w:shd w:val="clear" w:color="auto" w:fill="FFFFFF"/>
              <w:spacing w:before="3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Якиманая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И.С.);</w:t>
            </w:r>
          </w:p>
        </w:tc>
      </w:tr>
      <w:tr w:rsidR="00405921" w:rsidTr="00405921">
        <w:trPr>
          <w:trHeight w:val="14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итога.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провести анализ занятия, оценить результаты.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анализа  работы. Оценка результата. Форма практической деятельности: пение по группам, с учетом индивидуальных особенностей детей.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Методы: наглядный, практический, репродуктивный.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21" w:rsidRDefault="00405921" w:rsidP="003A2FD6">
            <w:pPr>
              <w:numPr>
                <w:ilvl w:val="0"/>
                <w:numId w:val="1"/>
              </w:numPr>
              <w:shd w:val="clear" w:color="auto" w:fill="FFFFFF"/>
              <w:spacing w:line="330" w:lineRule="atLeast"/>
              <w:ind w:left="450" w:right="45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 подводят итог работы, определяя главные составляющие правильного пения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форме «мозгового штурма» в виде ответов на вопросы  (Коллектив делится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микрогруппы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которые обсуждают ответы на вопросы: что надо знать для правильного пения? для кого поем?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Как выразить чувства?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Кто участвует в песне?)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Затем заслушиваются варианты ответов каждой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группы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  осуществляется совместный выбор лучшего варианта исполнения песен.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Технология коллективной творческой деятельности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(И.П. Волков,  И.П. Иванов) мозговой штурм </w:t>
            </w:r>
          </w:p>
        </w:tc>
      </w:tr>
      <w:tr w:rsidR="00405921" w:rsidTr="0040592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получить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оценку занятия, определить психологический климат.</w:t>
            </w:r>
          </w:p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Задание: закрасить шары: коричневы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плохое настроение), голубым(хорошее настроение), оранжевым, желтым, красным(солнечное настроение).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Закрашивают шары, соответственно настроению. Вывод делают дети. Исполнение песни на выбор.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21" w:rsidRDefault="00405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 «Солнышко»</w:t>
            </w:r>
          </w:p>
        </w:tc>
      </w:tr>
    </w:tbl>
    <w:p w:rsidR="005B0CBD" w:rsidRDefault="005B0CBD">
      <w:bookmarkStart w:id="0" w:name="_GoBack"/>
      <w:bookmarkEnd w:id="0"/>
    </w:p>
    <w:sectPr w:rsidR="005B0CBD" w:rsidSect="00405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802FD"/>
    <w:multiLevelType w:val="multilevel"/>
    <w:tmpl w:val="A33A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E2"/>
    <w:rsid w:val="000327E2"/>
    <w:rsid w:val="00405921"/>
    <w:rsid w:val="005B0CBD"/>
    <w:rsid w:val="0073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9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9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DT_Nout</dc:creator>
  <cp:keywords/>
  <dc:description/>
  <cp:lastModifiedBy>DT_Nout</cp:lastModifiedBy>
  <cp:revision>3</cp:revision>
  <dcterms:created xsi:type="dcterms:W3CDTF">2022-02-15T02:44:00Z</dcterms:created>
  <dcterms:modified xsi:type="dcterms:W3CDTF">2022-02-15T02:55:00Z</dcterms:modified>
</cp:coreProperties>
</file>