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A1DC" w14:textId="3BD0A8A1" w:rsidR="00B10BF6" w:rsidRDefault="006C01A7" w:rsidP="00E82A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6B83">
        <w:rPr>
          <w:rFonts w:ascii="Times New Roman" w:hAnsi="Times New Roman" w:cs="Times New Roman"/>
          <w:b/>
          <w:bCs/>
          <w:sz w:val="28"/>
          <w:szCs w:val="28"/>
        </w:rPr>
        <w:t>Методы логопедической помощи детям с задержкой  речевого развития</w:t>
      </w:r>
    </w:p>
    <w:p w14:paraId="156A5FDB" w14:textId="2AAEB71E" w:rsidR="00476B83" w:rsidRPr="00CE4E2D" w:rsidRDefault="00CE4E2D" w:rsidP="00E82AFB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9661F">
        <w:rPr>
          <w:rFonts w:ascii="Times New Roman" w:hAnsi="Times New Roman" w:cs="Times New Roman"/>
          <w:i/>
          <w:iCs/>
          <w:sz w:val="28"/>
          <w:szCs w:val="28"/>
        </w:rPr>
        <w:t>Е.Н. Бурмистрова</w:t>
      </w:r>
    </w:p>
    <w:p w14:paraId="46C0BC4F" w14:textId="6A28EC3D" w:rsidR="007778C2" w:rsidRPr="00C906DB" w:rsidRDefault="007778C2" w:rsidP="00E82AFB">
      <w:pPr>
        <w:spacing w:after="0" w:line="276" w:lineRule="auto"/>
        <w:ind w:firstLine="680"/>
        <w:jc w:val="both"/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</w:pPr>
      <w:r w:rsidRPr="00C906DB">
        <w:rPr>
          <w:rFonts w:ascii="Times New Roman" w:hAnsi="Times New Roman" w:cs="Times New Roman"/>
          <w:sz w:val="24"/>
          <w:szCs w:val="24"/>
        </w:rPr>
        <w:t xml:space="preserve">В настоящее время увеличивается количество детей, имеющих задержку речевого развития. </w:t>
      </w:r>
      <w:r w:rsidRPr="00C906DB">
        <w:rPr>
          <w:rStyle w:val="a3"/>
          <w:rFonts w:ascii="Times New Roman" w:hAnsi="Times New Roman" w:cs="Times New Roman"/>
          <w:b w:val="0"/>
          <w:bCs w:val="0"/>
          <w:color w:val="181D21"/>
          <w:sz w:val="24"/>
          <w:szCs w:val="24"/>
          <w:shd w:val="clear" w:color="auto" w:fill="FFFFFF"/>
        </w:rPr>
        <w:t>Задержка речевого развития (ЗРР) — </w:t>
      </w:r>
      <w:r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 xml:space="preserve"> более позднее в сравнении с возрастными нормами овладение ребёнком устной </w:t>
      </w:r>
      <w:r w:rsidRPr="004D56AF">
        <w:rPr>
          <w:rFonts w:ascii="Times New Roman" w:hAnsi="Times New Roman" w:cs="Times New Roman"/>
          <w:sz w:val="24"/>
          <w:szCs w:val="24"/>
          <w:shd w:val="clear" w:color="auto" w:fill="FFFFFF"/>
        </w:rPr>
        <w:t>речью</w:t>
      </w:r>
      <w:r w:rsidR="004D56AF" w:rsidRPr="004D56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D56AF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[</w:t>
      </w:r>
      <w:r w:rsidR="004D56AF" w:rsidRPr="00476B83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1</w:t>
      </w:r>
      <w:r w:rsidR="004D56AF" w:rsidRPr="004D56AF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]</w:t>
      </w:r>
      <w:r w:rsidR="004D56AF"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.</w:t>
      </w:r>
      <w:r w:rsidRPr="004D56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Например, в среднем в два года дети уже объединяют слова в небольшие фразы, в три — строят предложения, а в четыре — соединяют их в рассказ.</w:t>
      </w:r>
      <w:r w:rsidR="00E2789C"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 xml:space="preserve"> Нередко на развитие речи влияют наследственная предрасположенность или средовые факторы.</w:t>
      </w:r>
    </w:p>
    <w:p w14:paraId="36F58869" w14:textId="493253FF" w:rsidR="00EE6E00" w:rsidRPr="00C906DB" w:rsidRDefault="00C472B7" w:rsidP="00E82AFB">
      <w:pPr>
        <w:spacing w:after="0" w:line="276" w:lineRule="auto"/>
        <w:ind w:firstLine="680"/>
        <w:jc w:val="both"/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</w:pPr>
      <w:r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В</w:t>
      </w:r>
      <w:r w:rsidR="00E239AC"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 xml:space="preserve"> </w:t>
      </w:r>
      <w:r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первые годы жизни в силу незрелости нервной системы у детей ч</w:t>
      </w:r>
      <w:r w:rsidR="0041582A"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асто</w:t>
      </w:r>
      <w:r w:rsidR="00EE6E00"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 xml:space="preserve"> наблюдается неравномерность</w:t>
      </w:r>
      <w:r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 xml:space="preserve"> созревания двигательных и психоречевых функций. Поэтому в раннем детстве</w:t>
      </w:r>
      <w:r w:rsidR="00B1270D"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 xml:space="preserve">  встречается задержка</w:t>
      </w:r>
      <w:r w:rsidR="006211AD"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 xml:space="preserve"> психомоторного развития с большей выраженностью отставания психоэмоциональной и психоречевой сферы. </w:t>
      </w:r>
    </w:p>
    <w:p w14:paraId="78643687" w14:textId="4B4CF37B" w:rsidR="00B1270D" w:rsidRPr="00C906DB" w:rsidRDefault="00BE4C22" w:rsidP="00E82AFB">
      <w:pPr>
        <w:spacing w:after="0" w:line="276" w:lineRule="auto"/>
        <w:ind w:firstLine="680"/>
        <w:jc w:val="both"/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</w:pPr>
      <w:r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 xml:space="preserve"> </w:t>
      </w:r>
      <w:r w:rsidR="00FB1007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 xml:space="preserve">Р.Е. Левина дает следующую характеристику детям, имеющим низкий  (первый) уровень речевого развития. </w:t>
      </w:r>
      <w:r w:rsidR="00B27AD3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«</w:t>
      </w:r>
      <w:r w:rsidR="007E77F8"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Слова состоят из звукокомплексов, лепетных слов, они используются для обозна</w:t>
      </w:r>
      <w:r w:rsidR="00FB1007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чения разных предметов,</w:t>
      </w:r>
      <w:r w:rsidR="007E77F8"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 xml:space="preserve"> действий. Пассивный словарь шире активного, но</w:t>
      </w:r>
      <w:r w:rsidR="00E239AC"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 xml:space="preserve"> </w:t>
      </w:r>
      <w:r w:rsidR="007E77F8"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 xml:space="preserve">крайне ограничен. </w:t>
      </w:r>
      <w:r w:rsidR="003D1DE4"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Отсутствует понимание категорий числа существительных и глаголов, времени, рода, падежа. Произношение звуков носит ди</w:t>
      </w:r>
      <w:r w:rsidR="00B1270D"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ф</w:t>
      </w:r>
      <w:r w:rsidR="003D1DE4"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фузный характер.</w:t>
      </w:r>
      <w:r w:rsidR="00E239AC"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 xml:space="preserve"> </w:t>
      </w:r>
      <w:r w:rsidR="003D1DE4"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Фонематическое развитие н</w:t>
      </w:r>
      <w:r w:rsidR="00EE6E00"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аходится в зачаточном состоянии</w:t>
      </w:r>
      <w:r w:rsidR="00B27AD3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»</w:t>
      </w:r>
      <w:r w:rsidR="00B27AD3" w:rsidRPr="00B27AD3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 xml:space="preserve"> </w:t>
      </w:r>
      <w:r w:rsidR="00B27AD3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[2</w:t>
      </w:r>
      <w:r w:rsidR="00B27AD3" w:rsidRPr="00B27AD3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]</w:t>
      </w:r>
      <w:r w:rsidR="00EE6E00"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.</w:t>
      </w:r>
      <w:r w:rsidR="00B1270D"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 xml:space="preserve"> Деятельность таких детей д</w:t>
      </w:r>
      <w:r w:rsidR="00E82AF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е</w:t>
      </w:r>
      <w:r w:rsidR="00B1270D"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зорганизова</w:t>
      </w:r>
      <w:r w:rsidR="00104155"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на, внимание кратковременно</w:t>
      </w:r>
      <w:r w:rsidR="00B1270D"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,</w:t>
      </w:r>
      <w:r w:rsidR="00104155"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 xml:space="preserve"> эмоциональные </w:t>
      </w:r>
      <w:r w:rsidR="00B1270D"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 xml:space="preserve"> реакции</w:t>
      </w:r>
      <w:r w:rsidR="00104155"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 xml:space="preserve"> неустойчивы</w:t>
      </w:r>
      <w:r w:rsidR="004D56AF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 xml:space="preserve"> </w:t>
      </w:r>
    </w:p>
    <w:p w14:paraId="24ADE091" w14:textId="5A6766E6" w:rsidR="00EE6E00" w:rsidRPr="00C906DB" w:rsidRDefault="00EE6E00" w:rsidP="00E82AFB">
      <w:pPr>
        <w:spacing w:after="0" w:line="276" w:lineRule="auto"/>
        <w:ind w:firstLine="680"/>
        <w:jc w:val="both"/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</w:pPr>
      <w:r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Работа по формированию речи начинается с эмоциональной активации ребенка, повышающий его психический тонус, опираясь на невербальные компоненты.</w:t>
      </w:r>
    </w:p>
    <w:p w14:paraId="5AF7E953" w14:textId="525E1370" w:rsidR="00EE6E00" w:rsidRPr="00C906DB" w:rsidRDefault="00EE6E00" w:rsidP="00E82AFB">
      <w:pPr>
        <w:spacing w:after="0" w:line="276" w:lineRule="auto"/>
        <w:ind w:firstLine="680"/>
        <w:jc w:val="both"/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</w:pPr>
      <w:r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П</w:t>
      </w:r>
      <w:r w:rsidR="007337B4"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ервона</w:t>
      </w:r>
      <w:r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чально используется сенсорная стимуляция</w:t>
      </w:r>
      <w:r w:rsidR="007337B4"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: задания на повышения зрительного внимания, на активизацию ощущений (игры с водой, пластилином). Положительные реакции фиксируются в словесной форме, звуковые реакции подкрепляются.</w:t>
      </w:r>
    </w:p>
    <w:p w14:paraId="352EFC11" w14:textId="1D94DA6B" w:rsidR="007337B4" w:rsidRPr="00C906DB" w:rsidRDefault="007337B4" w:rsidP="00E82AFB">
      <w:pPr>
        <w:spacing w:after="0" w:line="276" w:lineRule="auto"/>
        <w:ind w:firstLine="680"/>
        <w:jc w:val="both"/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</w:pPr>
      <w:r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Развитие слухового восприятия, как базы формирования общения и речи достигается с помощью следующих приемов: привлечение внимания к звучащему предмету, определение</w:t>
      </w:r>
      <w:r w:rsidR="00FF2FF9"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 xml:space="preserve"> характера звука, его места нахождения, выполнение действий по звуковому сигналу, узнавание и различение гласных звуков, выделение слов из речевого потока, подражание звукам.</w:t>
      </w:r>
    </w:p>
    <w:p w14:paraId="4A140583" w14:textId="5AC8FB0F" w:rsidR="00CE4E2D" w:rsidRPr="00C906DB" w:rsidRDefault="00D305D5" w:rsidP="00E82AFB">
      <w:pPr>
        <w:spacing w:after="0" w:line="276" w:lineRule="auto"/>
        <w:ind w:firstLine="680"/>
        <w:jc w:val="both"/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</w:pPr>
      <w:r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На протяжении всей коррекционной работы используются упражнения на развитие зрительно-моторной координации, мелкой и артикуляционной моторики, например, прослеживание по направлениям сверху вниз, снизу вверх, справа на</w:t>
      </w:r>
      <w:r w:rsidR="004D56AF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 xml:space="preserve">лево, слева </w:t>
      </w:r>
      <w:r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направо. Развивается тактильное восприятие, образное мышление с помощью исследования различных поверхностей, узнавания на ощупь предметов различной фактуры</w:t>
      </w:r>
      <w:r w:rsidR="00B1270D"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. На каждом занятии применяются двигательные упражнения в сопровождении со стихотворным текстом, артикуляционная и мимическая гимнастика.</w:t>
      </w:r>
    </w:p>
    <w:p w14:paraId="7D129BFB" w14:textId="323C2A61" w:rsidR="00D305D5" w:rsidRPr="00C906DB" w:rsidRDefault="00B1270D" w:rsidP="00FB1007">
      <w:pPr>
        <w:spacing w:after="0"/>
        <w:ind w:firstLine="680"/>
        <w:jc w:val="both"/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</w:pPr>
      <w:r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 xml:space="preserve"> </w:t>
      </w:r>
      <w:r w:rsidR="00104155"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У всех детей с нарушениями развития речи отмечается недостаточное развитие речевого дыхания, поэтому в занятия включа</w:t>
      </w:r>
      <w:r w:rsidR="0010615A"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ется тренировка носового выдоха, выработка холодной и теплой воздушной струи, упражнения на развитие умения координировать высоту и силу голоса.</w:t>
      </w:r>
    </w:p>
    <w:p w14:paraId="7F607381" w14:textId="1CFD65EA" w:rsidR="0010615A" w:rsidRPr="00C906DB" w:rsidRDefault="0010615A" w:rsidP="00FB1007">
      <w:pPr>
        <w:spacing w:after="0"/>
        <w:ind w:firstLine="680"/>
        <w:jc w:val="both"/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</w:pPr>
      <w:r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 xml:space="preserve">На тренировочном этапе большое внимание уделяется интонационной выразительности речи, так как именно она организует смысловую сторону речи. Дети проговаривают слова с выразительными движениями и мимикой, воспроизводят </w:t>
      </w:r>
      <w:r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lastRenderedPageBreak/>
        <w:t xml:space="preserve">междометия радости, испуга, удивления. Одновременно в процессе игр с предметами, </w:t>
      </w:r>
      <w:r w:rsidR="00E82AFB">
        <w:rPr>
          <w:rFonts w:ascii="Times New Roman" w:hAnsi="Times New Roman" w:cs="Times New Roman"/>
          <w:noProof/>
          <w:color w:val="181D21"/>
          <w:sz w:val="24"/>
          <w:szCs w:val="24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0914D8CB" wp14:editId="3EC65C20">
            <wp:simplePos x="0" y="0"/>
            <wp:positionH relativeFrom="column">
              <wp:posOffset>-3810</wp:posOffset>
            </wp:positionH>
            <wp:positionV relativeFrom="paragraph">
              <wp:posOffset>375285</wp:posOffset>
            </wp:positionV>
            <wp:extent cx="3267075" cy="2121535"/>
            <wp:effectExtent l="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2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тематическим материалом усваивается лексика</w:t>
      </w:r>
      <w:r w:rsidR="005D55C8"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, синтаксическая структура предложения.</w:t>
      </w:r>
    </w:p>
    <w:p w14:paraId="1666E3C8" w14:textId="3A60572E" w:rsidR="00EE6E00" w:rsidRPr="00C906DB" w:rsidRDefault="00E51AEF" w:rsidP="00FB1007">
      <w:pPr>
        <w:spacing w:after="0"/>
        <w:ind w:firstLine="680"/>
        <w:jc w:val="both"/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</w:pPr>
      <w:r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 xml:space="preserve">Успешное </w:t>
      </w:r>
      <w:r w:rsidR="00C906DB"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прохождение этого этапа дает возможность ребенку перейти на следующий уровень, включающий работу над фразовой речью и предложением.</w:t>
      </w:r>
    </w:p>
    <w:p w14:paraId="064EFCCE" w14:textId="4D52DC0C" w:rsidR="006211AD" w:rsidRDefault="004D56AF" w:rsidP="00FB1007">
      <w:pPr>
        <w:spacing w:after="0"/>
        <w:ind w:firstLine="680"/>
        <w:jc w:val="both"/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Таким образом, и</w:t>
      </w:r>
      <w:r w:rsidR="00E51AEF" w:rsidRPr="00C906D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спользуемая система методов и приемов с развитием структуры психологических механизмов положительно влияет на формирование речи у детей с задержкой речевого развития.</w:t>
      </w:r>
    </w:p>
    <w:p w14:paraId="7ED08695" w14:textId="77777777" w:rsidR="00476B83" w:rsidRPr="00C906DB" w:rsidRDefault="00476B83" w:rsidP="00FB1007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2957B168" w14:textId="5461047A" w:rsidR="007778C2" w:rsidRDefault="007778C2"/>
    <w:p w14:paraId="6CB3F160" w14:textId="75310D56" w:rsidR="007778C2" w:rsidRPr="004D56AF" w:rsidRDefault="004D56AF" w:rsidP="004D56AF">
      <w:pPr>
        <w:jc w:val="center"/>
        <w:rPr>
          <w:rFonts w:ascii="Times New Roman" w:hAnsi="Times New Roman" w:cs="Times New Roman"/>
          <w:sz w:val="24"/>
          <w:szCs w:val="24"/>
        </w:rPr>
      </w:pPr>
      <w:r w:rsidRPr="004D56AF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14:paraId="0329C0C7" w14:textId="1CF5A832" w:rsidR="007778C2" w:rsidRPr="004D56AF" w:rsidRDefault="007778C2" w:rsidP="004D56A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56AF">
        <w:rPr>
          <w:rFonts w:ascii="Times New Roman" w:hAnsi="Times New Roman" w:cs="Times New Roman"/>
          <w:sz w:val="24"/>
          <w:szCs w:val="24"/>
          <w:shd w:val="clear" w:color="auto" w:fill="FFFFFF"/>
        </w:rPr>
        <w:t>Бадалян Л. О. Невропатология: Учебник для студ. дефектол. фак. высш. пед. учеб. Заведений. — 2-е издание, испр. — М.: Издательский центр "Академия", 2001. — 384 с.</w:t>
      </w:r>
    </w:p>
    <w:p w14:paraId="01CCC9E8" w14:textId="4A3CECEB" w:rsidR="00994416" w:rsidRPr="004D56AF" w:rsidRDefault="00994416" w:rsidP="004D56A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56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Нищева Н.В. </w:t>
      </w:r>
      <w:r w:rsidR="00E54F08" w:rsidRPr="004D56AF">
        <w:rPr>
          <w:rFonts w:ascii="Times New Roman" w:hAnsi="Times New Roman" w:cs="Times New Roman"/>
          <w:sz w:val="24"/>
          <w:szCs w:val="24"/>
          <w:shd w:val="clear" w:color="auto" w:fill="FFFFFF"/>
        </w:rPr>
        <w:t>Комплексная образовательная программа дошкольного образования для детей с тяжелыми нарушениями речи с 3 до 7 лет. Издание 3-е, переработанное. и дополненное в соответствии с ФГОС ДО.-СПб. : ООО «ИЗДАТЕЛЬСТВО «ДЕТСТВО-ПРЕСС», 2016. – 240 с.</w:t>
      </w:r>
    </w:p>
    <w:sectPr w:rsidR="00994416" w:rsidRPr="004D5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569B8"/>
    <w:multiLevelType w:val="hybridMultilevel"/>
    <w:tmpl w:val="BBE26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73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0AB"/>
    <w:rsid w:val="0006225A"/>
    <w:rsid w:val="00104155"/>
    <w:rsid w:val="0010615A"/>
    <w:rsid w:val="002B7DC1"/>
    <w:rsid w:val="003270AB"/>
    <w:rsid w:val="003D1DE4"/>
    <w:rsid w:val="0041582A"/>
    <w:rsid w:val="00476B83"/>
    <w:rsid w:val="004D56AF"/>
    <w:rsid w:val="005D55C8"/>
    <w:rsid w:val="006211AD"/>
    <w:rsid w:val="0069409C"/>
    <w:rsid w:val="006C01A7"/>
    <w:rsid w:val="007337B4"/>
    <w:rsid w:val="007778C2"/>
    <w:rsid w:val="007E77F8"/>
    <w:rsid w:val="00867D89"/>
    <w:rsid w:val="00994416"/>
    <w:rsid w:val="00A13FF3"/>
    <w:rsid w:val="00B10BF6"/>
    <w:rsid w:val="00B1270D"/>
    <w:rsid w:val="00B27AD3"/>
    <w:rsid w:val="00B32BC2"/>
    <w:rsid w:val="00BE4C22"/>
    <w:rsid w:val="00C472B7"/>
    <w:rsid w:val="00C906DB"/>
    <w:rsid w:val="00CE4E2D"/>
    <w:rsid w:val="00D0117F"/>
    <w:rsid w:val="00D305D5"/>
    <w:rsid w:val="00D43054"/>
    <w:rsid w:val="00E239AC"/>
    <w:rsid w:val="00E2789C"/>
    <w:rsid w:val="00E51AEF"/>
    <w:rsid w:val="00E54F08"/>
    <w:rsid w:val="00E82AFB"/>
    <w:rsid w:val="00EE6E00"/>
    <w:rsid w:val="00FB1007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6B5DBE5"/>
  <w15:docId w15:val="{5E427F71-7ABA-460B-B84D-696D8A69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78C2"/>
    <w:rPr>
      <w:b/>
      <w:bCs/>
    </w:rPr>
  </w:style>
  <w:style w:type="character" w:styleId="a4">
    <w:name w:val="Hyperlink"/>
    <w:basedOn w:val="a0"/>
    <w:uiPriority w:val="99"/>
    <w:semiHidden/>
    <w:unhideWhenUsed/>
    <w:rsid w:val="007778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D5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Бурмистрова</dc:creator>
  <cp:keywords/>
  <dc:description/>
  <cp:lastModifiedBy>Елена Бурмистрова</cp:lastModifiedBy>
  <cp:revision>8</cp:revision>
  <dcterms:created xsi:type="dcterms:W3CDTF">2022-01-24T18:33:00Z</dcterms:created>
  <dcterms:modified xsi:type="dcterms:W3CDTF">2022-04-20T18:23:00Z</dcterms:modified>
</cp:coreProperties>
</file>