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F0" w:rsidRDefault="007329F0" w:rsidP="007329F0">
      <w:pPr>
        <w:suppressAutoHyphens/>
        <w:spacing w:line="360" w:lineRule="auto"/>
        <w:ind w:left="284" w:right="28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Муниципальное автономное общеобразовательное учреждение </w:t>
      </w:r>
    </w:p>
    <w:p w:rsidR="007329F0" w:rsidRDefault="007329F0" w:rsidP="007329F0">
      <w:pPr>
        <w:suppressAutoHyphens/>
        <w:spacing w:line="360" w:lineRule="auto"/>
        <w:ind w:left="284" w:right="28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«Средняя общеобразовательная школа № 17»</w:t>
      </w:r>
    </w:p>
    <w:p w:rsidR="007329F0" w:rsidRDefault="007329F0" w:rsidP="007329F0">
      <w:pPr>
        <w:suppressAutoHyphens/>
        <w:ind w:left="284" w:right="283"/>
        <w:rPr>
          <w:rFonts w:ascii="Times New Roman" w:hAnsi="Times New Roman"/>
          <w:bCs/>
          <w:szCs w:val="24"/>
        </w:rPr>
      </w:pPr>
    </w:p>
    <w:p w:rsidR="007329F0" w:rsidRDefault="007329F0" w:rsidP="007329F0">
      <w:pPr>
        <w:suppressAutoHyphens/>
        <w:ind w:left="284" w:right="283"/>
        <w:rPr>
          <w:rFonts w:ascii="Times New Roman" w:hAnsi="Times New Roman"/>
          <w:bCs/>
          <w:szCs w:val="24"/>
        </w:rPr>
      </w:pPr>
    </w:p>
    <w:p w:rsidR="007329F0" w:rsidRDefault="007329F0" w:rsidP="007329F0">
      <w:pPr>
        <w:suppressAutoHyphens/>
        <w:ind w:left="284" w:right="283"/>
        <w:rPr>
          <w:rFonts w:ascii="Times New Roman" w:hAnsi="Times New Roman"/>
          <w:bCs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РАБОЧАЯ ПРОГРАММА</w:t>
      </w: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по элективному курсу  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ЧЕРЧЕНИЕ</w:t>
      </w: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«Приемы выполнения и оформления чертежей, основы проекционного черчения »</w:t>
      </w: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на уровень 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основного общего образования</w:t>
      </w:r>
    </w:p>
    <w:p w:rsidR="007329F0" w:rsidRDefault="007329F0" w:rsidP="007329F0">
      <w:pPr>
        <w:suppressAutoHyphens/>
        <w:ind w:left="284" w:right="283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Cs/>
          <w:sz w:val="28"/>
          <w:szCs w:val="24"/>
        </w:rPr>
      </w:pPr>
    </w:p>
    <w:p w:rsidR="007329F0" w:rsidRDefault="007329F0" w:rsidP="007329F0">
      <w:pPr>
        <w:suppressAutoHyphens/>
        <w:ind w:left="284" w:right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Планируемые результаты освоения учебного предмета</w:t>
      </w: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bCs/>
          <w:szCs w:val="24"/>
        </w:rPr>
      </w:pP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Личностные:  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проявление познавательных интересов и творческой активности в данной области предметной технической деятельности.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выражение желания учиться и трудиться на производстве для удовлетворения текущих и перспективных потребностей.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развитие трудолюбия и ответственности за качество своей деятельности.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овладение установками, нормами и правилами научной организации умственного и физического труда.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самооценка своих умственных и физических способностей для труда в различных сферах с позиций будущей социализации.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планирование образовательной и профессиональной карьеры.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осознание необходимости  труда как условия безопасной и эффективной социализации.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бережное отношение к природным и хозяйственным ресурсам.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проявление технико-технологического и экономического мышления при организации своей деятельности.</w:t>
      </w:r>
    </w:p>
    <w:p w:rsidR="007329F0" w:rsidRDefault="007329F0" w:rsidP="007329F0">
      <w:pPr>
        <w:rPr>
          <w:rFonts w:ascii="Times New Roman" w:hAnsi="Times New Roman"/>
        </w:rPr>
      </w:pPr>
    </w:p>
    <w:p w:rsidR="007329F0" w:rsidRDefault="007329F0" w:rsidP="007329F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Метапредметные</w:t>
      </w:r>
      <w:proofErr w:type="spellEnd"/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.Коммуникативные: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готовность и способность вести диалог с другими людьми и достигать в нем взаимоотношения;</w:t>
      </w:r>
    </w:p>
    <w:p w:rsidR="007329F0" w:rsidRDefault="007329F0" w:rsidP="007329F0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- развитие умения выражать свои мысли и способности слушать собеседника, понимать его точку зрения, признавать право другого человека   на иное мнение;</w:t>
      </w:r>
    </w:p>
    <w:p w:rsidR="007329F0" w:rsidRDefault="007329F0" w:rsidP="007329F0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- формирование умений взаимодействовать с окружающими, выполнять различные социальные роли;</w:t>
      </w:r>
    </w:p>
    <w:p w:rsidR="007329F0" w:rsidRDefault="007329F0" w:rsidP="007329F0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умение работать в команде, учитывать позицию других людей, организовать и планировать учебное сотрудничество, слушать и выступать, проявлять инициативу, принимать решения;</w:t>
      </w:r>
    </w:p>
    <w:p w:rsidR="007329F0" w:rsidRDefault="007329F0" w:rsidP="007329F0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- владение речью.  </w:t>
      </w:r>
    </w:p>
    <w:p w:rsidR="007329F0" w:rsidRDefault="007329F0" w:rsidP="007329F0">
      <w:pPr>
        <w:rPr>
          <w:rFonts w:ascii="Times New Roman" w:hAnsi="Times New Roman"/>
        </w:rPr>
      </w:pP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Регулятивные: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целеполагание</w:t>
      </w:r>
      <w:proofErr w:type="spellEnd"/>
      <w:r>
        <w:rPr>
          <w:rFonts w:ascii="Times New Roman" w:hAnsi="Times New Roman"/>
        </w:rPr>
        <w:t xml:space="preserve"> и построение жизненных планов во временной перспективе;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самоорганизация учебной деятельности   (</w:t>
      </w:r>
      <w:proofErr w:type="spellStart"/>
      <w:r>
        <w:rPr>
          <w:rFonts w:ascii="Times New Roman" w:hAnsi="Times New Roman"/>
        </w:rPr>
        <w:t>целеполагание</w:t>
      </w:r>
      <w:proofErr w:type="spellEnd"/>
      <w:r>
        <w:rPr>
          <w:rFonts w:ascii="Times New Roman" w:hAnsi="Times New Roman"/>
        </w:rPr>
        <w:t>, планирование, прогнозирование, самоконтроль, волевая регуляция, рефлексия);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саморегуляция</w:t>
      </w:r>
      <w:proofErr w:type="spellEnd"/>
      <w:r>
        <w:rPr>
          <w:rFonts w:ascii="Times New Roman" w:hAnsi="Times New Roman"/>
        </w:rPr>
        <w:t>.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Познавательные: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формулирование определений, понятий;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соблюдение норм и правил культуры труда в соответствии с технологической культурой производства;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>- выбор наиболее эффективных способов решения учебных задач;</w:t>
      </w:r>
    </w:p>
    <w:p w:rsidR="007329F0" w:rsidRDefault="007329F0" w:rsidP="007329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общеучебные</w:t>
      </w:r>
      <w:proofErr w:type="spellEnd"/>
      <w:r>
        <w:rPr>
          <w:rFonts w:ascii="Times New Roman" w:hAnsi="Times New Roman"/>
        </w:rPr>
        <w:t xml:space="preserve"> и логические действия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анализ, синтез, классификация, наблюдения, построение цепи рассуждений, доказательство, выдвижение гипотез и их обоснование).</w:t>
      </w:r>
    </w:p>
    <w:p w:rsidR="007329F0" w:rsidRDefault="007329F0" w:rsidP="007329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Предметные результаты освоения учебного предмета</w:t>
      </w:r>
    </w:p>
    <w:p w:rsidR="007329F0" w:rsidRDefault="007329F0" w:rsidP="007329F0">
      <w:pPr>
        <w:suppressAutoHyphens/>
        <w:ind w:left="1440" w:right="283"/>
        <w:jc w:val="center"/>
        <w:rPr>
          <w:rFonts w:ascii="Times New Roman" w:hAnsi="Times New Roman"/>
          <w:b/>
          <w:szCs w:val="24"/>
        </w:rPr>
      </w:pPr>
    </w:p>
    <w:p w:rsidR="007329F0" w:rsidRDefault="007329F0" w:rsidP="007329F0">
      <w:pPr>
        <w:suppressAutoHyphens/>
        <w:spacing w:line="360" w:lineRule="auto"/>
        <w:ind w:right="28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30"/>
        <w:gridCol w:w="4930"/>
      </w:tblGrid>
      <w:tr w:rsidR="007329F0" w:rsidTr="007329F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Название раздела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Ученик (выпускник) научится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Ученик (выпускник) получит возможность научиться</w:t>
            </w:r>
          </w:p>
        </w:tc>
      </w:tr>
      <w:tr w:rsidR="007329F0" w:rsidTr="007329F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Раздел 1.Техника выполнения чертежей и правила их оформления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pStyle w:val="af0"/>
              <w:shd w:val="clear" w:color="auto" w:fill="FFFFFF"/>
              <w:spacing w:after="0" w:line="160" w:lineRule="atLeast"/>
              <w:ind w:left="0" w:right="52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чертежи в соответствии с  основными стандартами ЕСКД;</w:t>
            </w:r>
          </w:p>
          <w:p w:rsidR="007329F0" w:rsidRDefault="007329F0">
            <w:pPr>
              <w:pStyle w:val="af0"/>
              <w:shd w:val="clear" w:color="auto" w:fill="FFFFFF"/>
              <w:spacing w:before="25" w:after="0" w:line="158" w:lineRule="atLeast"/>
              <w:ind w:left="0" w:right="52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-рационально использовать чертежные  инструменты;</w:t>
            </w:r>
          </w:p>
          <w:p w:rsidR="007329F0" w:rsidRDefault="007329F0">
            <w:pPr>
              <w:pStyle w:val="af0"/>
              <w:shd w:val="clear" w:color="auto" w:fill="FFFFFF"/>
              <w:spacing w:before="28" w:after="0" w:line="160" w:lineRule="atLeast"/>
              <w:ind w:left="0" w:righ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-основам прямоугольного проецирования на одну, две и три взаимно   перпендикулярные плоскости;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выбирать рациональные графические средства отображения информации о предметах;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− выполнять чертежи и эскизы, состоящие из нескольких проекций, технические рисунки, другие изображения изделий; 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− производить анализ геометрической формы предмета по чертежу; 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− получать необходимые сведения об изделии по его изображению (читать чертеж); 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−использовать приобретенные знания и умения в качестве сре</w:t>
            </w:r>
            <w:proofErr w:type="gramStart"/>
            <w:r>
              <w:rPr>
                <w:rFonts w:ascii="Times New Roman" w:hAnsi="Times New Roman"/>
                <w:szCs w:val="24"/>
              </w:rPr>
              <w:t>дств  гр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афического языка в школьной практике и повседневной жизни.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− методам построения чертежей по способу проецирования, с учетом требований ЕСКД по их оформлению; </w:t>
            </w:r>
          </w:p>
          <w:p w:rsidR="007329F0" w:rsidRDefault="007329F0">
            <w:pPr>
              <w:pStyle w:val="af0"/>
              <w:shd w:val="clear" w:color="auto" w:fill="FFFFFF"/>
              <w:spacing w:before="25" w:after="0" w:line="158" w:lineRule="atLeast"/>
              <w:ind w:left="0" w:right="48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−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графический состав  изображений;</w:t>
            </w:r>
          </w:p>
          <w:p w:rsidR="007329F0" w:rsidRDefault="007329F0">
            <w:pPr>
              <w:pStyle w:val="af0"/>
              <w:shd w:val="clear" w:color="auto" w:fill="FFFFFF"/>
              <w:spacing w:before="28" w:after="0" w:line="163" w:lineRule="atLeast"/>
              <w:ind w:left="0" w:right="45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−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необходимое число видов на  чертежах;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-порядку чтения чертежей в прямоугольных проекциях; </w:t>
            </w:r>
          </w:p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возможности применения компьютерных технологий для получения графической документации.</w:t>
            </w:r>
          </w:p>
        </w:tc>
      </w:tr>
      <w:tr w:rsidR="007329F0" w:rsidTr="007329F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Раздел 2.Чертежи в системе прямоугольных проекций.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pStyle w:val="af0"/>
              <w:shd w:val="clear" w:color="auto" w:fill="FFFFFF"/>
              <w:spacing w:before="27" w:after="0" w:line="163" w:lineRule="atLeast"/>
              <w:ind w:left="0" w:righ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-понимать способы построения  несложных аксонометрических изображений;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− производить анализ геометрической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формы предмета по чертежу; </w:t>
            </w:r>
          </w:p>
          <w:p w:rsidR="007329F0" w:rsidRDefault="007329F0">
            <w:pPr>
              <w:pStyle w:val="af0"/>
              <w:shd w:val="clear" w:color="auto" w:fill="FFFFFF"/>
              <w:spacing w:before="27" w:after="0" w:line="160" w:lineRule="atLeast"/>
              <w:ind w:left="0" w:right="116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приемам основных геометрических построений;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получать необходимые сведения об изделии по его изображению (читать чертеж); </w:t>
            </w:r>
          </w:p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−использовать приобретенные знания и умения в качестве сре</w:t>
            </w:r>
            <w:proofErr w:type="gramStart"/>
            <w:r>
              <w:rPr>
                <w:rFonts w:ascii="Times New Roman" w:hAnsi="Times New Roman"/>
                <w:szCs w:val="24"/>
              </w:rPr>
              <w:t>дств гр</w:t>
            </w:r>
            <w:proofErr w:type="gramEnd"/>
            <w:r>
              <w:rPr>
                <w:rFonts w:ascii="Times New Roman" w:hAnsi="Times New Roman"/>
                <w:szCs w:val="24"/>
              </w:rPr>
              <w:t>афики.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− порядку чтения чертежей в прямоугольных проекциях; </w:t>
            </w:r>
          </w:p>
          <w:p w:rsidR="007329F0" w:rsidRDefault="007329F0">
            <w:pPr>
              <w:pStyle w:val="af0"/>
              <w:shd w:val="clear" w:color="auto" w:fill="FFFFFF"/>
              <w:spacing w:before="25" w:after="0" w:line="158" w:lineRule="atLeast"/>
              <w:ind w:left="0" w:right="48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графический состав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изображений;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-возможности применения компьютерных технологий для получения графической документации. </w:t>
            </w:r>
          </w:p>
          <w:p w:rsidR="007329F0" w:rsidRDefault="007329F0">
            <w:pPr>
              <w:pStyle w:val="af0"/>
              <w:shd w:val="clear" w:color="auto" w:fill="FFFFFF"/>
              <w:spacing w:before="28" w:after="0" w:line="165" w:lineRule="atLeast"/>
              <w:ind w:left="0" w:right="48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определять необходимое  число изображений;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</w:p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lastRenderedPageBreak/>
              <w:t>Раздел 3. Аксонометрические проекции.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pStyle w:val="af0"/>
              <w:shd w:val="clear" w:color="auto" w:fill="FFFFFF"/>
              <w:spacing w:before="27" w:after="0" w:line="163" w:lineRule="atLeast"/>
              <w:ind w:left="0" w:right="114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существлять несложные преобразования формы и пространственного  положения     предметов и их частей;</w:t>
            </w:r>
          </w:p>
          <w:p w:rsidR="007329F0" w:rsidRDefault="007329F0">
            <w:pPr>
              <w:shd w:val="clear" w:color="auto" w:fill="FFFFFF"/>
              <w:ind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анализировать форму предмета по чертежу, наглядному изображению, натуре и простейшим разверткам; </w:t>
            </w:r>
          </w:p>
          <w:p w:rsidR="007329F0" w:rsidRDefault="007329F0">
            <w:pPr>
              <w:shd w:val="clear" w:color="auto" w:fill="FFFFFF"/>
              <w:ind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осуществлять несложные преобразования формы и пространственного положения предметов и их частей; </w:t>
            </w:r>
          </w:p>
          <w:p w:rsidR="007329F0" w:rsidRDefault="007329F0">
            <w:pPr>
              <w:shd w:val="clear" w:color="auto" w:fill="FFFFFF"/>
              <w:ind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читать и выполнять виды на комплексных чертежах (и эскизах) отдельных предметов;</w:t>
            </w:r>
          </w:p>
          <w:p w:rsidR="007329F0" w:rsidRDefault="007329F0">
            <w:pPr>
              <w:shd w:val="clear" w:color="auto" w:fill="FFFFFF"/>
              <w:ind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анализировать графический состав изображений;</w:t>
            </w:r>
          </w:p>
          <w:p w:rsidR="007329F0" w:rsidRDefault="007329F0">
            <w:pPr>
              <w:suppressAutoHyphens/>
              <w:ind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pStyle w:val="af0"/>
              <w:shd w:val="clear" w:color="auto" w:fill="FFFFFF"/>
              <w:spacing w:before="27" w:after="0" w:line="163" w:lineRule="atLeast"/>
              <w:ind w:left="0" w:righ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способы построения  несложных аксонометрических изображений;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− порядку чтения чертежей в прямоугольных проекциях; </w:t>
            </w:r>
          </w:p>
          <w:p w:rsidR="007329F0" w:rsidRDefault="007329F0">
            <w:pPr>
              <w:pStyle w:val="af0"/>
              <w:shd w:val="clear" w:color="auto" w:fill="FFFFFF"/>
              <w:spacing w:before="22" w:after="0" w:line="160" w:lineRule="atLeast"/>
              <w:ind w:left="0" w:righ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чертежи и аксонометрические проекции геометрических тел;</w:t>
            </w:r>
          </w:p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возможности применения компьютерных технологий для получения графической документации.</w:t>
            </w:r>
          </w:p>
        </w:tc>
      </w:tr>
      <w:tr w:rsidR="007329F0" w:rsidTr="007329F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Раздел 4. Чтение и выполнение чертежей.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равильно выбирать главное изображение, оптимальное количество изображений  </w:t>
            </w:r>
          </w:p>
          <w:p w:rsidR="007329F0" w:rsidRDefault="007329F0">
            <w:pPr>
              <w:pStyle w:val="af0"/>
              <w:shd w:val="clear" w:color="auto" w:fill="FFFFFF"/>
              <w:spacing w:before="26" w:after="0" w:line="158" w:lineRule="atLeast"/>
              <w:ind w:left="0" w:right="52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методы вспомогательных  секущих плоскостей;</w:t>
            </w:r>
          </w:p>
          <w:p w:rsidR="007329F0" w:rsidRDefault="007329F0">
            <w:pPr>
              <w:suppressAutoHyphens/>
              <w:ind w:right="28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-выполнять чертежи простейших стандартных деталей с резьбой и их соединений;  </w:t>
            </w:r>
          </w:p>
          <w:p w:rsidR="007329F0" w:rsidRDefault="007329F0">
            <w:pPr>
              <w:shd w:val="clear" w:color="auto" w:fill="FFFFFF"/>
              <w:ind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- читать и выполнять виды на комплексных чертежах (и эскизах) отдельных предметов; </w:t>
            </w:r>
            <w:proofErr w:type="gramStart"/>
            <w:r>
              <w:rPr>
                <w:rFonts w:ascii="Times New Roman" w:hAnsi="Times New Roman"/>
                <w:szCs w:val="24"/>
              </w:rPr>
              <w:t>-ч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итать и </w:t>
            </w:r>
            <w:proofErr w:type="spellStart"/>
            <w:r>
              <w:rPr>
                <w:rFonts w:ascii="Times New Roman" w:hAnsi="Times New Roman"/>
                <w:szCs w:val="24"/>
              </w:rPr>
              <w:t>деталировать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чертежи несложных сборочных единиц.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shd w:val="clear" w:color="auto" w:fill="FFFFFF"/>
              <w:ind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 основам прямоугольного проецирования на одну, две и три взаимно перпендикулярные плоскости проекций;</w:t>
            </w:r>
          </w:p>
          <w:p w:rsidR="007329F0" w:rsidRDefault="007329F0">
            <w:pPr>
              <w:shd w:val="clear" w:color="auto" w:fill="FFFFFF"/>
              <w:ind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принципам построения наглядных изображений. </w:t>
            </w:r>
          </w:p>
          <w:p w:rsidR="007329F0" w:rsidRDefault="007329F0">
            <w:pPr>
              <w:pStyle w:val="af0"/>
              <w:shd w:val="clear" w:color="auto" w:fill="FFFFFF"/>
              <w:spacing w:before="28" w:after="0" w:line="163" w:lineRule="atLeast"/>
              <w:ind w:left="0" w:right="45"/>
              <w:rPr>
                <w:rFonts w:ascii="Open Sans" w:eastAsia="Times New Roman" w:hAnsi="Open Sans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и выполнять чертежи, эскизы и  наглядные изображения предметов;</w:t>
            </w:r>
          </w:p>
          <w:p w:rsidR="007329F0" w:rsidRDefault="007329F0">
            <w:pPr>
              <w:shd w:val="clear" w:color="auto" w:fill="FFFFFF"/>
              <w:ind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-основным правилам построения линий пересечения простейших геометрических образов; </w:t>
            </w:r>
          </w:p>
          <w:p w:rsidR="007329F0" w:rsidRDefault="007329F0">
            <w:pPr>
              <w:shd w:val="clear" w:color="auto" w:fill="FFFFFF"/>
              <w:ind w:left="142" w:righ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основным правилам выполнения, чтения и обозначения видов на чертеже.</w:t>
            </w:r>
          </w:p>
          <w:p w:rsidR="007329F0" w:rsidRDefault="007329F0">
            <w:pPr>
              <w:suppressAutoHyphens/>
              <w:ind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Cs w:val="24"/>
        </w:rPr>
      </w:pPr>
    </w:p>
    <w:p w:rsidR="007329F0" w:rsidRDefault="007329F0" w:rsidP="007329F0">
      <w:pPr>
        <w:suppressAutoHyphens/>
        <w:ind w:left="1440" w:right="283"/>
        <w:jc w:val="right"/>
        <w:rPr>
          <w:rFonts w:ascii="Times New Roman" w:hAnsi="Times New Roman"/>
          <w:b/>
          <w:i/>
          <w:szCs w:val="24"/>
        </w:rPr>
      </w:pPr>
    </w:p>
    <w:p w:rsidR="007329F0" w:rsidRDefault="007329F0" w:rsidP="007329F0">
      <w:pPr>
        <w:suppressAutoHyphens/>
        <w:ind w:left="1440" w:right="283"/>
        <w:jc w:val="right"/>
        <w:rPr>
          <w:rFonts w:ascii="Times New Roman" w:hAnsi="Times New Roman"/>
          <w:b/>
          <w:i/>
          <w:szCs w:val="24"/>
        </w:rPr>
      </w:pPr>
    </w:p>
    <w:p w:rsidR="007329F0" w:rsidRDefault="007329F0" w:rsidP="007329F0">
      <w:pPr>
        <w:suppressAutoHyphens/>
        <w:ind w:left="1440" w:right="283"/>
        <w:jc w:val="right"/>
        <w:rPr>
          <w:rFonts w:ascii="Times New Roman" w:hAnsi="Times New Roman"/>
          <w:b/>
          <w:i/>
          <w:szCs w:val="24"/>
        </w:rPr>
      </w:pPr>
    </w:p>
    <w:p w:rsidR="007329F0" w:rsidRDefault="007329F0" w:rsidP="007329F0">
      <w:pPr>
        <w:suppressAutoHyphens/>
        <w:ind w:left="1440" w:right="283"/>
        <w:jc w:val="right"/>
        <w:rPr>
          <w:rFonts w:ascii="Times New Roman" w:hAnsi="Times New Roman"/>
          <w:b/>
          <w:i/>
          <w:szCs w:val="24"/>
        </w:rPr>
      </w:pPr>
    </w:p>
    <w:p w:rsidR="007329F0" w:rsidRDefault="007329F0" w:rsidP="007329F0">
      <w:pPr>
        <w:suppressAutoHyphens/>
        <w:ind w:left="1440" w:right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>
        <w:rPr>
          <w:rFonts w:ascii="Times New Roman" w:hAnsi="Times New Roman"/>
          <w:b/>
          <w:sz w:val="28"/>
          <w:szCs w:val="24"/>
        </w:rPr>
        <w:lastRenderedPageBreak/>
        <w:t>Содержание учебного предмета</w:t>
      </w:r>
    </w:p>
    <w:p w:rsidR="007329F0" w:rsidRDefault="007329F0" w:rsidP="007329F0">
      <w:pPr>
        <w:suppressAutoHyphens/>
        <w:ind w:left="1440" w:right="283"/>
        <w:jc w:val="center"/>
        <w:rPr>
          <w:rFonts w:ascii="Times New Roman" w:hAnsi="Times New Roman"/>
          <w:szCs w:val="24"/>
        </w:rPr>
      </w:pPr>
    </w:p>
    <w:p w:rsidR="007329F0" w:rsidRDefault="007329F0" w:rsidP="007329F0">
      <w:pPr>
        <w:suppressAutoHyphens/>
        <w:ind w:left="1440" w:right="28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класс – 10</w:t>
      </w:r>
    </w:p>
    <w:p w:rsidR="007329F0" w:rsidRDefault="007329F0" w:rsidP="007329F0">
      <w:pPr>
        <w:suppressAutoHyphens/>
        <w:ind w:left="1440" w:right="283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уровень –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(базовый)</w:t>
      </w:r>
    </w:p>
    <w:p w:rsidR="007329F0" w:rsidRDefault="007329F0" w:rsidP="007329F0">
      <w:pPr>
        <w:suppressAutoHyphens/>
        <w:ind w:left="1440" w:right="283"/>
        <w:jc w:val="center"/>
        <w:rPr>
          <w:rFonts w:ascii="Times New Roman" w:hAnsi="Times New Roman"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3"/>
        <w:gridCol w:w="7443"/>
      </w:tblGrid>
      <w:tr w:rsidR="007329F0" w:rsidTr="007329F0"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Название раздела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Содержание раздела</w:t>
            </w:r>
          </w:p>
        </w:tc>
      </w:tr>
      <w:tr w:rsidR="007329F0" w:rsidTr="007329F0"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numPr>
                <w:ilvl w:val="0"/>
                <w:numId w:val="5"/>
              </w:numPr>
              <w:suppressAutoHyphens/>
              <w:ind w:right="283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Техника выполнения чертежей и правила их оформления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оформления чертежей. История и развитие методов графических изображений. Инструменты, принадлежности и материалы для выполнения чертежей. Приемы работы с инструментами и организация рабочего места. История и развитие методов графических изображений. Инструменты, принадлежности и материалы для выполнения чертежей. Приемы работы с инструментами и организация рабочего места. Основные правила оформления чертежей. Понятие о стандартах ЕСКД. Масштабы, линии чертежа, рамки и основные надписи на чертежах</w:t>
            </w:r>
          </w:p>
        </w:tc>
      </w:tr>
      <w:tr w:rsidR="007329F0" w:rsidTr="007329F0"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numPr>
                <w:ilvl w:val="0"/>
                <w:numId w:val="5"/>
              </w:num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Чертежи в системе прямоугольных проекций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Общие сведения о проецировании. Различные методы проецирования (центральный, параллельный, прямоугольный)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олучение изображения на плоскости различными методами проецирования. Проецирование детали на одну, две, три плоскости проекции методом прямоугольного проецирования. Определение вида, правила расположения видов на чертеже, названия видов. Нанесение размеров</w:t>
            </w:r>
          </w:p>
        </w:tc>
      </w:tr>
      <w:tr w:rsidR="007329F0" w:rsidTr="007329F0"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       3.   Аксонометрические проекции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Аксонометрические проекции. Косоугольная, фронтальная, </w:t>
            </w:r>
            <w:proofErr w:type="spellStart"/>
            <w:r>
              <w:rPr>
                <w:rFonts w:ascii="Times New Roman" w:hAnsi="Times New Roman"/>
                <w:szCs w:val="24"/>
              </w:rPr>
              <w:t>диметрическая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проекция. Прямоугольная изометрическая проекция. Направление осей. Показатели искажения. Нанесение размеров. Построение аксонометрических проекций плоских геометрических фигур. Аксонометрические проекции окружностей. Способы построение овала. Построение аксонометрических предметов, имеющих круглые поверхности. Технический рисунок.</w:t>
            </w:r>
          </w:p>
        </w:tc>
      </w:tr>
      <w:tr w:rsidR="007329F0" w:rsidTr="007329F0"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       4.    Чтение и выполнение чертежей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suppressAutoHyphens/>
              <w:ind w:right="283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Анализ геометрических форм предметов на основе характерных признаков. Проекции геометрических тел. Особенности проецирования правильных пирамид. Особенности проецирования </w:t>
            </w:r>
            <w:r>
              <w:rPr>
                <w:rFonts w:ascii="Times New Roman" w:hAnsi="Times New Roman"/>
                <w:szCs w:val="24"/>
              </w:rPr>
              <w:lastRenderedPageBreak/>
              <w:t>цилиндра и конуса. Проекции группы геометрических тел. Взаимное расположение геометрических тел относительно плоскостей проекции. Проекции вершин, ребер и граней предмета. Построение третьего вида. Построение третьего вида по двум данным. Нанесение размеров на чертежах с учетом формы предметов. Использование знака квадрата. Дополнительные сведения о нанесении размеров с учетом формы предмета. Развертки поверхностей некоторых тел. Выполнение чертежей предметов с использованием геометрических построений.</w:t>
            </w:r>
          </w:p>
        </w:tc>
      </w:tr>
    </w:tbl>
    <w:p w:rsidR="007329F0" w:rsidRDefault="007329F0" w:rsidP="007329F0">
      <w:pPr>
        <w:suppressAutoHyphens/>
        <w:ind w:right="283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7329F0" w:rsidRDefault="007329F0" w:rsidP="007329F0">
      <w:pPr>
        <w:suppressAutoHyphens/>
        <w:ind w:left="284" w:right="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Целевые приоритеты:</w:t>
      </w:r>
    </w:p>
    <w:p w:rsidR="007329F0" w:rsidRDefault="007329F0" w:rsidP="007329F0">
      <w:p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- к знаниям как интеллектуальному ресурсу, обеспечивающему будущее человека, как результату кропотливого, но  увлекательного учебного труда;</w:t>
      </w:r>
    </w:p>
    <w:p w:rsidR="007329F0" w:rsidRDefault="007329F0" w:rsidP="007329F0">
      <w:p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                                                                                                                                                                            - к здоровью как залогу долгой и активной жизни человека, его хорошего настроения и оптимистичного взгляда на мир;</w:t>
      </w:r>
    </w:p>
    <w:p w:rsidR="007329F0" w:rsidRDefault="007329F0" w:rsidP="007329F0">
      <w:p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отношения, дающие человеку радость общения и позволяющие избегать чувства одиночества.</w:t>
      </w:r>
    </w:p>
    <w:p w:rsidR="007329F0" w:rsidRDefault="007329F0" w:rsidP="007329F0">
      <w:pPr>
        <w:suppressAutoHyphens/>
        <w:ind w:left="284" w:right="284"/>
        <w:rPr>
          <w:rFonts w:ascii="Times New Roman" w:hAnsi="Times New Roman"/>
          <w:szCs w:val="24"/>
        </w:rPr>
      </w:pPr>
    </w:p>
    <w:p w:rsidR="007329F0" w:rsidRDefault="007329F0" w:rsidP="007329F0">
      <w:pPr>
        <w:suppressAutoHyphens/>
        <w:ind w:left="284" w:right="28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 класс</w:t>
      </w:r>
    </w:p>
    <w:p w:rsidR="007329F0" w:rsidRDefault="007329F0" w:rsidP="007329F0">
      <w:pPr>
        <w:suppressAutoHyphens/>
        <w:ind w:left="284" w:right="283"/>
        <w:rPr>
          <w:rFonts w:ascii="Times New Roman" w:hAnsi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4"/>
        <w:gridCol w:w="4723"/>
        <w:gridCol w:w="4649"/>
      </w:tblGrid>
      <w:tr w:rsidR="007329F0" w:rsidTr="007329F0">
        <w:trPr>
          <w:trHeight w:val="416"/>
          <w:jc w:val="center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Название раздела, темы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Общее количество часов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Контрольные /практические работы</w:t>
            </w:r>
          </w:p>
        </w:tc>
      </w:tr>
      <w:tr w:rsidR="007329F0" w:rsidTr="007329F0">
        <w:trPr>
          <w:jc w:val="center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2"/>
                <w:szCs w:val="24"/>
              </w:rPr>
              <w:t xml:space="preserve"> Техника выполнения чертежей и правила их оформления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329F0" w:rsidTr="007329F0">
        <w:trPr>
          <w:jc w:val="center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eastAsia="Calibri" w:hAnsi="Times New Roman"/>
                <w:sz w:val="22"/>
                <w:szCs w:val="24"/>
              </w:rPr>
              <w:t xml:space="preserve"> Чертежи в системе прямоугольных проекций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329F0" w:rsidTr="007329F0">
        <w:trPr>
          <w:jc w:val="center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eastAsia="Calibri" w:hAnsi="Times New Roman"/>
                <w:sz w:val="22"/>
                <w:szCs w:val="24"/>
              </w:rPr>
              <w:t xml:space="preserve"> Аксонометрические проекции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329F0" w:rsidTr="007329F0">
        <w:trPr>
          <w:jc w:val="center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eastAsia="Calibri" w:hAnsi="Times New Roman"/>
                <w:sz w:val="22"/>
                <w:szCs w:val="24"/>
              </w:rPr>
              <w:t xml:space="preserve"> Чтение и выполнение чертежей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329F0" w:rsidTr="007329F0">
        <w:trPr>
          <w:jc w:val="center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329F0" w:rsidTr="007329F0">
        <w:trPr>
          <w:jc w:val="center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0" w:rsidRDefault="007329F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</w:tbl>
    <w:p w:rsidR="007329F0" w:rsidRDefault="007329F0" w:rsidP="007329F0">
      <w:pPr>
        <w:suppressAutoHyphens/>
        <w:ind w:right="283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Календарно-тематическое планирование по черчению  для 10 класса</w:t>
      </w:r>
    </w:p>
    <w:p w:rsidR="007329F0" w:rsidRDefault="007329F0" w:rsidP="007329F0">
      <w:pPr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(УМК: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Ботвинников А.Д, Виноградов В.Н:10 класс: учебник для учащихся общеобразовательных учреждений/ автор – М.: Просвещение, 2018г.)</w:t>
      </w:r>
      <w:proofErr w:type="gramEnd"/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7243"/>
        <w:gridCol w:w="1417"/>
        <w:gridCol w:w="938"/>
        <w:gridCol w:w="932"/>
        <w:gridCol w:w="3233"/>
      </w:tblGrid>
      <w:tr w:rsidR="007329F0" w:rsidTr="007329F0"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п</w:t>
            </w:r>
            <w:proofErr w:type="spellEnd"/>
          </w:p>
        </w:tc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bCs/>
                <w:i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Раздел, тема урока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Количество часов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Даты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Корректировка</w:t>
            </w:r>
          </w:p>
        </w:tc>
      </w:tr>
      <w:tr w:rsidR="007329F0" w:rsidTr="007329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rPr>
                <w:rFonts w:ascii="Times New Roman" w:eastAsia="Calibri" w:hAnsi="Times New Roman"/>
                <w:bCs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План.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color w:val="C00000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Техника выполнения чертежей и правила их оформления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Виды графических изображений.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Линии чертежа.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Чертеж плоской детали.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Графическая работа № 1. «Линии чертежа»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Чертежный стандартный шрифт.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Чертежный стандартный шрифт.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Буквы и цифры чертежного шрифта.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сведения о нанесении  размеров на чертежах.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Геометрические построения в чертежах.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Геометрические построения в чертежах.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Сопряжения.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Построение чертежей, содержащих сопряжения.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Алгоритм построения комплексного чертежа.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Чертежи разверток поверхностей геометрических тел.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Чертежи разверток поверхностей конуса и  пирамиды.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Некоторые особенности  выполнения чертежей.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Чертежи в системе прямоугольных проекций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Общие сведения о проецировании.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Проецирование на одну плоскость проекций.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Проецирование предмета на две  плоскости проекций.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Проецирование предмета на несколько  плоскостей проекций.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Проецирование предмета на несколько  плоскостей проекций.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lastRenderedPageBreak/>
              <w:t>22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Расположение видов на чертеже.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Местные виды.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Определение необходимого и достаточного количества видов на чертеже.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Графическая работа №2 «Моделирование по чертежу»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Аксонометрические проекции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Общие понятия о наглядных изображениях.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Построение  аксонометрических  проекций.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Аксонометрические  проекции </w:t>
            </w:r>
            <w:proofErr w:type="spellStart"/>
            <w:r>
              <w:rPr>
                <w:rFonts w:ascii="Times New Roman" w:hAnsi="Times New Roman"/>
                <w:szCs w:val="24"/>
              </w:rPr>
              <w:t>плоскогранных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предметов.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Изометрическая проекция предметов.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Построение чертежа детали во фронтальной </w:t>
            </w:r>
            <w:proofErr w:type="spellStart"/>
            <w:r>
              <w:rPr>
                <w:rFonts w:ascii="Times New Roman" w:hAnsi="Times New Roman"/>
                <w:szCs w:val="24"/>
              </w:rPr>
              <w:t>диметрической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проекции.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Изометрические проекции окружностей.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Чтение и выполнение чертежей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Порядок чтения чертежей деталей.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чертежей деталей.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7329F0" w:rsidTr="007329F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Решение творческих задач.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0" w:rsidRDefault="007329F0">
            <w:pPr>
              <w:suppressAutoHyphens/>
              <w:ind w:left="284" w:right="283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7329F0" w:rsidRDefault="007329F0" w:rsidP="007329F0">
      <w:pPr>
        <w:suppressAutoHyphens/>
        <w:ind w:left="284" w:right="283" w:firstLine="6662"/>
        <w:rPr>
          <w:rFonts w:ascii="Times New Roman" w:hAnsi="Times New Roman"/>
          <w:b/>
          <w:bCs/>
          <w:i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rPr>
          <w:rFonts w:ascii="Times New Roman" w:hAnsi="Times New Roman"/>
          <w:b/>
          <w:sz w:val="28"/>
          <w:szCs w:val="24"/>
        </w:rPr>
      </w:pPr>
    </w:p>
    <w:p w:rsidR="007329F0" w:rsidRDefault="007329F0" w:rsidP="007329F0">
      <w:pPr>
        <w:suppressAutoHyphens/>
        <w:ind w:right="283"/>
        <w:jc w:val="center"/>
        <w:rPr>
          <w:rFonts w:ascii="Times New Roman" w:hAnsi="Times New Roman"/>
          <w:b/>
          <w:sz w:val="28"/>
          <w:szCs w:val="24"/>
        </w:rPr>
      </w:pPr>
    </w:p>
    <w:sectPr w:rsidR="007329F0" w:rsidSect="00732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DE" w:rsidRDefault="001035DE" w:rsidP="007329F0">
      <w:r>
        <w:separator/>
      </w:r>
    </w:p>
  </w:endnote>
  <w:endnote w:type="continuationSeparator" w:id="0">
    <w:p w:rsidR="001035DE" w:rsidRDefault="001035DE" w:rsidP="0073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DE" w:rsidRDefault="001035DE" w:rsidP="007329F0">
      <w:r>
        <w:separator/>
      </w:r>
    </w:p>
  </w:footnote>
  <w:footnote w:type="continuationSeparator" w:id="0">
    <w:p w:rsidR="001035DE" w:rsidRDefault="001035DE" w:rsidP="00732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2362734"/>
    <w:lvl w:ilvl="0">
      <w:start w:val="1"/>
      <w:numFmt w:val="decimal"/>
      <w:pStyle w:val="1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4CD150B"/>
    <w:multiLevelType w:val="hybridMultilevel"/>
    <w:tmpl w:val="1668EC26"/>
    <w:lvl w:ilvl="0" w:tplc="7594340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E3119"/>
    <w:multiLevelType w:val="multilevel"/>
    <w:tmpl w:val="AD923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53132"/>
    <w:multiLevelType w:val="multilevel"/>
    <w:tmpl w:val="F86E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9F0"/>
    <w:rsid w:val="001035DE"/>
    <w:rsid w:val="007329F0"/>
    <w:rsid w:val="00E2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29F0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kern w:val="2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329F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F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9F0"/>
    <w:rPr>
      <w:rFonts w:ascii="Arial" w:eastAsia="Times New Roman" w:hAnsi="Arial" w:cs="Times New Roman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329F0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7329F0"/>
    <w:rPr>
      <w:rFonts w:ascii="Cambria" w:eastAsia="Times New Roman" w:hAnsi="Cambria" w:cs="Times New Roman"/>
      <w:b/>
      <w:bCs/>
      <w:color w:val="4F81BD"/>
      <w:lang/>
    </w:rPr>
  </w:style>
  <w:style w:type="paragraph" w:styleId="a3">
    <w:name w:val="Normal (Web)"/>
    <w:basedOn w:val="a"/>
    <w:uiPriority w:val="99"/>
    <w:semiHidden/>
    <w:unhideWhenUsed/>
    <w:rsid w:val="007329F0"/>
    <w:pPr>
      <w:spacing w:after="200" w:line="276" w:lineRule="auto"/>
    </w:pPr>
    <w:rPr>
      <w:rFonts w:ascii="Times New Roman" w:eastAsia="Calibri" w:hAnsi="Times New Roman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329F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329F0"/>
    <w:rPr>
      <w:rFonts w:ascii="Arial" w:eastAsia="Times New Roman" w:hAnsi="Arial" w:cs="Times New Roman"/>
      <w:sz w:val="24"/>
      <w:szCs w:val="20"/>
      <w:lang/>
    </w:rPr>
  </w:style>
  <w:style w:type="paragraph" w:styleId="a6">
    <w:name w:val="footer"/>
    <w:basedOn w:val="a"/>
    <w:link w:val="a7"/>
    <w:uiPriority w:val="99"/>
    <w:semiHidden/>
    <w:unhideWhenUsed/>
    <w:rsid w:val="007329F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329F0"/>
    <w:rPr>
      <w:rFonts w:ascii="Arial" w:eastAsia="Times New Roman" w:hAnsi="Arial" w:cs="Times New Roman"/>
      <w:sz w:val="24"/>
      <w:szCs w:val="20"/>
      <w:lang/>
    </w:rPr>
  </w:style>
  <w:style w:type="paragraph" w:styleId="a8">
    <w:name w:val="Title"/>
    <w:basedOn w:val="a"/>
    <w:next w:val="a"/>
    <w:link w:val="11"/>
    <w:uiPriority w:val="10"/>
    <w:qFormat/>
    <w:rsid w:val="007329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2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7329F0"/>
    <w:pPr>
      <w:spacing w:after="60"/>
      <w:jc w:val="center"/>
      <w:outlineLvl w:val="1"/>
    </w:pPr>
    <w:rPr>
      <w:rFonts w:ascii="Cambria" w:hAnsi="Cambria"/>
      <w:szCs w:val="24"/>
      <w:lang/>
    </w:rPr>
  </w:style>
  <w:style w:type="character" w:customStyle="1" w:styleId="ab">
    <w:name w:val="Подзаголовок Знак"/>
    <w:basedOn w:val="a0"/>
    <w:link w:val="aa"/>
    <w:uiPriority w:val="99"/>
    <w:rsid w:val="007329F0"/>
    <w:rPr>
      <w:rFonts w:ascii="Cambria" w:eastAsia="Times New Roman" w:hAnsi="Cambria" w:cs="Times New Roman"/>
      <w:sz w:val="24"/>
      <w:szCs w:val="24"/>
      <w:lang/>
    </w:rPr>
  </w:style>
  <w:style w:type="paragraph" w:styleId="ac">
    <w:name w:val="Balloon Text"/>
    <w:basedOn w:val="a"/>
    <w:link w:val="ad"/>
    <w:uiPriority w:val="99"/>
    <w:semiHidden/>
    <w:unhideWhenUsed/>
    <w:rsid w:val="007329F0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7329F0"/>
    <w:rPr>
      <w:rFonts w:ascii="Segoe UI" w:eastAsia="Times New Roman" w:hAnsi="Segoe UI" w:cs="Times New Roman"/>
      <w:sz w:val="18"/>
      <w:szCs w:val="18"/>
      <w:lang/>
    </w:rPr>
  </w:style>
  <w:style w:type="character" w:customStyle="1" w:styleId="ae">
    <w:name w:val="Без интервала Знак"/>
    <w:link w:val="af"/>
    <w:locked/>
    <w:rsid w:val="007329F0"/>
    <w:rPr>
      <w:rFonts w:ascii="Calibri" w:hAnsi="Calibri"/>
    </w:rPr>
  </w:style>
  <w:style w:type="paragraph" w:styleId="af">
    <w:name w:val="No Spacing"/>
    <w:link w:val="ae"/>
    <w:qFormat/>
    <w:rsid w:val="007329F0"/>
    <w:pPr>
      <w:spacing w:after="0" w:line="240" w:lineRule="auto"/>
    </w:pPr>
    <w:rPr>
      <w:rFonts w:ascii="Calibri" w:hAnsi="Calibri"/>
    </w:rPr>
  </w:style>
  <w:style w:type="paragraph" w:styleId="af0">
    <w:name w:val="List Paragraph"/>
    <w:basedOn w:val="a"/>
    <w:uiPriority w:val="34"/>
    <w:qFormat/>
    <w:rsid w:val="007329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7329F0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af1">
    <w:name w:val="Основной текст_"/>
    <w:link w:val="12"/>
    <w:locked/>
    <w:rsid w:val="007329F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329F0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732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329F0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hAnsi="Times New Roman"/>
      <w:szCs w:val="24"/>
    </w:rPr>
  </w:style>
  <w:style w:type="character" w:styleId="af2">
    <w:name w:val="Intense Emphasis"/>
    <w:uiPriority w:val="21"/>
    <w:qFormat/>
    <w:rsid w:val="007329F0"/>
    <w:rPr>
      <w:b/>
      <w:bCs/>
      <w:i/>
      <w:iCs/>
      <w:color w:val="4F81BD"/>
    </w:rPr>
  </w:style>
  <w:style w:type="character" w:customStyle="1" w:styleId="FontStyle12">
    <w:name w:val="Font Style12"/>
    <w:uiPriority w:val="99"/>
    <w:rsid w:val="007329F0"/>
    <w:rPr>
      <w:rFonts w:ascii="Times New Roman" w:hAnsi="Times New Roman" w:cs="Times New Roman" w:hint="default"/>
      <w:sz w:val="16"/>
      <w:szCs w:val="16"/>
    </w:rPr>
  </w:style>
  <w:style w:type="character" w:customStyle="1" w:styleId="apple-style-span">
    <w:name w:val="apple-style-span"/>
    <w:basedOn w:val="a0"/>
    <w:rsid w:val="007329F0"/>
  </w:style>
  <w:style w:type="character" w:customStyle="1" w:styleId="apple-converted-space">
    <w:name w:val="apple-converted-space"/>
    <w:basedOn w:val="a0"/>
    <w:rsid w:val="007329F0"/>
  </w:style>
  <w:style w:type="character" w:customStyle="1" w:styleId="ff8">
    <w:name w:val="ff8"/>
    <w:basedOn w:val="a0"/>
    <w:rsid w:val="007329F0"/>
  </w:style>
  <w:style w:type="character" w:customStyle="1" w:styleId="ff3">
    <w:name w:val="ff3"/>
    <w:basedOn w:val="a0"/>
    <w:rsid w:val="007329F0"/>
  </w:style>
  <w:style w:type="character" w:customStyle="1" w:styleId="af3">
    <w:name w:val="_"/>
    <w:basedOn w:val="a0"/>
    <w:rsid w:val="007329F0"/>
  </w:style>
  <w:style w:type="character" w:customStyle="1" w:styleId="ff2">
    <w:name w:val="ff2"/>
    <w:basedOn w:val="a0"/>
    <w:rsid w:val="007329F0"/>
  </w:style>
  <w:style w:type="character" w:customStyle="1" w:styleId="11">
    <w:name w:val="Название Знак1"/>
    <w:basedOn w:val="a0"/>
    <w:link w:val="a8"/>
    <w:uiPriority w:val="10"/>
    <w:locked/>
    <w:rsid w:val="00732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4">
    <w:name w:val="Table Grid"/>
    <w:basedOn w:val="a1"/>
    <w:uiPriority w:val="59"/>
    <w:rsid w:val="007329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2023-10-21T19:46:00Z</dcterms:created>
  <dcterms:modified xsi:type="dcterms:W3CDTF">2023-10-21T19:51:00Z</dcterms:modified>
</cp:coreProperties>
</file>