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Муниципальное бюджетное общеобразовательное учреждение лицей №4</w:t>
      </w: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Чеховского муниципального района</w:t>
      </w: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Московской области</w:t>
      </w: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7E06D7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>«Математика</w:t>
      </w:r>
      <w:r w:rsidR="00CC703C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на уроках физической культуры</w:t>
      </w:r>
      <w:r w:rsidR="00521BF8"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»</w:t>
      </w:r>
      <w:r w:rsidR="00642BAD">
        <w:rPr>
          <w:rFonts w:ascii="Times New Roman" w:eastAsia="Times New Roman" w:hAnsi="Times New Roman" w:cs="Times New Roman"/>
          <w:sz w:val="33"/>
          <w:szCs w:val="33"/>
          <w:lang w:eastAsia="ru-RU"/>
        </w:rPr>
        <w:t>.</w:t>
      </w: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21BF8" w:rsidRPr="00521BF8" w:rsidRDefault="00521BF8" w:rsidP="00521BF8">
      <w:pPr>
        <w:spacing w:after="0" w:line="288" w:lineRule="auto"/>
        <w:jc w:val="righ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Дмитриева Ирина Викторовна,</w:t>
      </w:r>
    </w:p>
    <w:p w:rsidR="00521BF8" w:rsidRPr="00521BF8" w:rsidRDefault="00521BF8" w:rsidP="00521BF8">
      <w:pPr>
        <w:spacing w:after="0" w:line="288" w:lineRule="auto"/>
        <w:jc w:val="righ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21BF8">
        <w:rPr>
          <w:rFonts w:ascii="Times New Roman" w:eastAsia="Times New Roman" w:hAnsi="Times New Roman" w:cs="Times New Roman"/>
          <w:sz w:val="33"/>
          <w:szCs w:val="33"/>
          <w:lang w:eastAsia="ru-RU"/>
        </w:rPr>
        <w:t>учитель физической культуры.</w:t>
      </w:r>
    </w:p>
    <w:p w:rsidR="00521BF8" w:rsidRPr="00521BF8" w:rsidRDefault="00521BF8" w:rsidP="00521BF8">
      <w:pPr>
        <w:spacing w:after="0" w:line="288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571F98" w:rsidRDefault="00571F98"/>
    <w:p w:rsidR="00521BF8" w:rsidRDefault="00521BF8"/>
    <w:p w:rsidR="00521BF8" w:rsidRDefault="00521BF8"/>
    <w:p w:rsidR="00CC703C" w:rsidRDefault="00CC703C"/>
    <w:p w:rsidR="00CC703C" w:rsidRDefault="00CC703C"/>
    <w:p w:rsidR="00CC703C" w:rsidRDefault="00CC703C"/>
    <w:p w:rsidR="00CC703C" w:rsidRDefault="00CC703C"/>
    <w:p w:rsidR="00CC703C" w:rsidRDefault="00CC703C"/>
    <w:p w:rsidR="00642BAD" w:rsidRDefault="00642BAD" w:rsidP="00642BAD">
      <w:pPr>
        <w:pStyle w:val="s7"/>
        <w:jc w:val="center"/>
        <w:rPr>
          <w:rStyle w:val="bumpedfont156"/>
          <w:sz w:val="33"/>
          <w:szCs w:val="33"/>
        </w:rPr>
      </w:pPr>
      <w:r>
        <w:rPr>
          <w:rStyle w:val="bumpedfont156"/>
          <w:sz w:val="33"/>
          <w:szCs w:val="33"/>
        </w:rPr>
        <w:t>Чехов, 2026</w:t>
      </w:r>
    </w:p>
    <w:p w:rsidR="00CC703C" w:rsidRDefault="00CC703C" w:rsidP="00642BAD">
      <w:pPr>
        <w:pStyle w:val="s7"/>
        <w:jc w:val="center"/>
        <w:rPr>
          <w:rStyle w:val="bumpedfont156"/>
          <w:sz w:val="33"/>
          <w:szCs w:val="33"/>
        </w:rPr>
      </w:pPr>
    </w:p>
    <w:p w:rsidR="00CC703C" w:rsidRDefault="00CC703C" w:rsidP="00642BAD">
      <w:pPr>
        <w:pStyle w:val="s7"/>
        <w:jc w:val="center"/>
        <w:rPr>
          <w:rStyle w:val="bumpedfont156"/>
          <w:sz w:val="33"/>
          <w:szCs w:val="33"/>
        </w:rPr>
      </w:pPr>
    </w:p>
    <w:p w:rsidR="00CC703C" w:rsidRDefault="007E06D7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Любое измерение на уроках физкультуры (длина прыжка, время бега и т.д.) – это уже математика. Математика – это не скучные цифры. Это язык, на котором говорит ваше тело. </w:t>
      </w:r>
      <w:r>
        <w:rPr>
          <w:rFonts w:ascii="Times New Roman" w:hAnsi="Times New Roman" w:cs="Times New Roman"/>
          <w:sz w:val="28"/>
          <w:szCs w:val="28"/>
        </w:rPr>
        <w:t>Математика на уроках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 физической культуры, это </w:t>
      </w:r>
      <w:r w:rsidR="00CC703C">
        <w:rPr>
          <w:rFonts w:ascii="Times New Roman" w:hAnsi="Times New Roman" w:cs="Times New Roman"/>
          <w:sz w:val="28"/>
          <w:szCs w:val="28"/>
        </w:rPr>
        <w:t xml:space="preserve">инструмент, который помогает </w:t>
      </w:r>
      <w:r w:rsidR="00CC703C" w:rsidRPr="004D7ACC">
        <w:rPr>
          <w:rFonts w:ascii="Times New Roman" w:hAnsi="Times New Roman" w:cs="Times New Roman"/>
          <w:sz w:val="28"/>
          <w:szCs w:val="28"/>
        </w:rPr>
        <w:t>разв</w:t>
      </w:r>
      <w:r w:rsidR="00CC703C">
        <w:rPr>
          <w:rFonts w:ascii="Times New Roman" w:hAnsi="Times New Roman" w:cs="Times New Roman"/>
          <w:sz w:val="28"/>
          <w:szCs w:val="28"/>
        </w:rPr>
        <w:t>ивать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 функцио</w:t>
      </w:r>
      <w:r w:rsidR="00CC703C">
        <w:rPr>
          <w:rFonts w:ascii="Times New Roman" w:hAnsi="Times New Roman" w:cs="Times New Roman"/>
          <w:sz w:val="28"/>
          <w:szCs w:val="28"/>
        </w:rPr>
        <w:t>нальную грамотность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03C" w:rsidRPr="004D7ACC">
        <w:rPr>
          <w:rFonts w:ascii="Times New Roman" w:hAnsi="Times New Roman" w:cs="Times New Roman"/>
          <w:sz w:val="28"/>
          <w:szCs w:val="28"/>
        </w:rPr>
        <w:t>видет</w:t>
      </w:r>
      <w:r w:rsidR="00CC703C">
        <w:rPr>
          <w:rFonts w:ascii="Times New Roman" w:hAnsi="Times New Roman" w:cs="Times New Roman"/>
          <w:sz w:val="28"/>
          <w:szCs w:val="28"/>
        </w:rPr>
        <w:t>ь цифры и формулы в реальности,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 анализировать собственные достижения. В начальной школе </w:t>
      </w:r>
      <w:r w:rsidR="00CC703C" w:rsidRPr="00903E27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CC703C" w:rsidRPr="004D7ACC">
        <w:rPr>
          <w:rFonts w:ascii="Times New Roman" w:hAnsi="Times New Roman" w:cs="Times New Roman"/>
          <w:sz w:val="28"/>
          <w:szCs w:val="28"/>
        </w:rPr>
        <w:t>внимание</w:t>
      </w:r>
      <w:r w:rsidR="00CC703C">
        <w:rPr>
          <w:rFonts w:ascii="Times New Roman" w:hAnsi="Times New Roman" w:cs="Times New Roman"/>
          <w:sz w:val="28"/>
          <w:szCs w:val="28"/>
        </w:rPr>
        <w:t xml:space="preserve"> обращаем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 на устный счет и сравне</w:t>
      </w:r>
      <w:r w:rsidR="00CC703C">
        <w:rPr>
          <w:rFonts w:ascii="Times New Roman" w:hAnsi="Times New Roman" w:cs="Times New Roman"/>
          <w:sz w:val="28"/>
          <w:szCs w:val="28"/>
        </w:rPr>
        <w:t>ние величин, это дроби, проценты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03C" w:rsidRPr="004D7ACC">
        <w:rPr>
          <w:rFonts w:ascii="Times New Roman" w:hAnsi="Times New Roman" w:cs="Times New Roman"/>
          <w:sz w:val="28"/>
          <w:szCs w:val="28"/>
        </w:rPr>
        <w:t>пульсометрия</w:t>
      </w:r>
      <w:proofErr w:type="spellEnd"/>
      <w:r w:rsidR="00CC703C" w:rsidRPr="004D7ACC">
        <w:rPr>
          <w:rFonts w:ascii="Times New Roman" w:hAnsi="Times New Roman" w:cs="Times New Roman"/>
          <w:sz w:val="28"/>
          <w:szCs w:val="28"/>
        </w:rPr>
        <w:t xml:space="preserve">. В средней школе связываем уроки физической культуры </w:t>
      </w:r>
      <w:r w:rsidR="00CC703C">
        <w:rPr>
          <w:rFonts w:ascii="Times New Roman" w:hAnsi="Times New Roman" w:cs="Times New Roman"/>
          <w:sz w:val="28"/>
          <w:szCs w:val="28"/>
        </w:rPr>
        <w:t xml:space="preserve">с геометрией 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движение учащихся в пространстве, «Живая геометрия». </w:t>
      </w:r>
      <w:r w:rsidR="00CC703C">
        <w:rPr>
          <w:rFonts w:ascii="Times New Roman" w:hAnsi="Times New Roman" w:cs="Times New Roman"/>
          <w:sz w:val="28"/>
          <w:szCs w:val="28"/>
        </w:rPr>
        <w:t>Изучаем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 </w:t>
      </w:r>
      <w:r w:rsidR="00CC703C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CC703C" w:rsidRPr="004D7ACC">
        <w:rPr>
          <w:rFonts w:ascii="Times New Roman" w:hAnsi="Times New Roman" w:cs="Times New Roman"/>
          <w:sz w:val="28"/>
          <w:szCs w:val="28"/>
        </w:rPr>
        <w:t xml:space="preserve">«азимут» и «угол». В спортивных играх применяем понятия: ведение мяча по траектории, ломаной линии, бег по дуге. </w:t>
      </w:r>
      <w:r w:rsidR="00CC703C">
        <w:rPr>
          <w:rFonts w:ascii="Times New Roman" w:hAnsi="Times New Roman" w:cs="Times New Roman"/>
          <w:sz w:val="28"/>
          <w:szCs w:val="28"/>
        </w:rPr>
        <w:t>На уроках физической культуры вводим элементы статистики и вероятности. Это может быть дневник самоконтроля, вычисление частоты событий при игре в баскетбол, волейбол, футбол. Решаем задачи используя физические формулы. При решении задачи на движение ставим задачу: «Дистанция 3 км. Вы пробежали ее за 16 минут. Какова ваша средняя скорость в м/сек и км/час? На уроках гимнастики рассматриваем идеальные пропорции тела. При прохождении полосы препятствий можно изучать алгоритмы, где полоса препятствий будет программой, а ученик исполнителем, учащимся ставится задача написать алгоритм прохождения. Функциональную зависимость можно показать на примере полета мяча</w:t>
      </w:r>
      <w:r>
        <w:rPr>
          <w:rFonts w:ascii="Times New Roman" w:hAnsi="Times New Roman" w:cs="Times New Roman"/>
          <w:sz w:val="28"/>
          <w:szCs w:val="28"/>
        </w:rPr>
        <w:t xml:space="preserve"> от его угла вылета. На уроке</w:t>
      </w:r>
      <w:r w:rsidR="00CC703C">
        <w:rPr>
          <w:rFonts w:ascii="Times New Roman" w:hAnsi="Times New Roman" w:cs="Times New Roman"/>
          <w:sz w:val="28"/>
          <w:szCs w:val="28"/>
        </w:rPr>
        <w:t xml:space="preserve"> рассматриваем, почему угол вылета равный 45 градусам является оптимальным.  Плюсом такого подхода является смена деятельности учащихся, когда ученики переключаются с физической нагрузки на умственную. Осмысленность, дети видят цель и цифровые показатели. Инклюзия – освобожденные учащиеся выполняют роль хронометриста, статистика</w:t>
      </w:r>
      <w:r>
        <w:rPr>
          <w:rFonts w:ascii="Times New Roman" w:hAnsi="Times New Roman" w:cs="Times New Roman"/>
          <w:sz w:val="28"/>
          <w:szCs w:val="28"/>
        </w:rPr>
        <w:t>, судьи</w:t>
      </w:r>
      <w:r w:rsidR="00CC7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(ФГОС)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Физическая культура + математика   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Класс: 9                                                                                               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урока: «Баскетбольная аналитика</w:t>
      </w:r>
      <w:r w:rsidR="004944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математика побед».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Интегрированный урок – исследование»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40 минут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</w:t>
      </w:r>
      <w:r w:rsidR="00494408">
        <w:rPr>
          <w:rFonts w:ascii="Times New Roman" w:hAnsi="Times New Roman" w:cs="Times New Roman"/>
          <w:sz w:val="28"/>
          <w:szCs w:val="28"/>
        </w:rPr>
        <w:t>ь: мячи, фишки, стойки. Т</w:t>
      </w:r>
      <w:r>
        <w:rPr>
          <w:rFonts w:ascii="Times New Roman" w:hAnsi="Times New Roman" w:cs="Times New Roman"/>
          <w:sz w:val="28"/>
          <w:szCs w:val="28"/>
        </w:rPr>
        <w:t>аблицы</w:t>
      </w:r>
      <w:r w:rsidR="00494408">
        <w:rPr>
          <w:rFonts w:ascii="Times New Roman" w:hAnsi="Times New Roman" w:cs="Times New Roman"/>
          <w:sz w:val="28"/>
          <w:szCs w:val="28"/>
        </w:rPr>
        <w:t xml:space="preserve"> для самостоятельно оценивания</w:t>
      </w:r>
      <w:r>
        <w:rPr>
          <w:rFonts w:ascii="Times New Roman" w:hAnsi="Times New Roman" w:cs="Times New Roman"/>
          <w:sz w:val="28"/>
          <w:szCs w:val="28"/>
        </w:rPr>
        <w:t>, свисток.</w:t>
      </w:r>
    </w:p>
    <w:p w:rsidR="00CC703C" w:rsidRDefault="00CC703C" w:rsidP="00CC70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Групповая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1859"/>
        <w:gridCol w:w="1859"/>
        <w:gridCol w:w="2080"/>
        <w:gridCol w:w="1578"/>
      </w:tblGrid>
      <w:tr w:rsidR="006D1A4A" w:rsidTr="008C3D85">
        <w:tc>
          <w:tcPr>
            <w:tcW w:w="1969" w:type="dxa"/>
          </w:tcPr>
          <w:p w:rsidR="00CC703C" w:rsidRDefault="00CC703C" w:rsidP="00CC70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59" w:type="dxa"/>
          </w:tcPr>
          <w:p w:rsidR="00CC703C" w:rsidRDefault="00CC703C" w:rsidP="00CC70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59" w:type="dxa"/>
          </w:tcPr>
          <w:p w:rsidR="00CC703C" w:rsidRDefault="00CC703C" w:rsidP="00CC70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080" w:type="dxa"/>
          </w:tcPr>
          <w:p w:rsidR="00CC703C" w:rsidRDefault="00CC703C" w:rsidP="00CC70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УДД</w:t>
            </w:r>
          </w:p>
        </w:tc>
        <w:tc>
          <w:tcPr>
            <w:tcW w:w="1578" w:type="dxa"/>
          </w:tcPr>
          <w:p w:rsidR="00CC703C" w:rsidRDefault="00CC703C" w:rsidP="00CC70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D1A4A" w:rsidTr="008C3D85">
        <w:tc>
          <w:tcPr>
            <w:tcW w:w="1969" w:type="dxa"/>
          </w:tcPr>
          <w:p w:rsidR="00CC703C" w:rsidRPr="006D1A4A" w:rsidRDefault="00CC703C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1A4A">
              <w:rPr>
                <w:rFonts w:ascii="Times New Roman" w:hAnsi="Times New Roman" w:cs="Times New Roman"/>
              </w:rPr>
              <w:t>1.</w:t>
            </w:r>
            <w:r w:rsidR="006D1A4A" w:rsidRPr="006D1A4A">
              <w:rPr>
                <w:rFonts w:ascii="Times New Roman" w:hAnsi="Times New Roman" w:cs="Times New Roman"/>
              </w:rPr>
              <w:t xml:space="preserve"> Организационный момент, мотивация</w:t>
            </w:r>
          </w:p>
        </w:tc>
        <w:tc>
          <w:tcPr>
            <w:tcW w:w="1859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1A4A">
              <w:rPr>
                <w:rFonts w:ascii="Times New Roman" w:hAnsi="Times New Roman" w:cs="Times New Roman"/>
              </w:rPr>
              <w:t>Приветствие, вопрос: «Что выгоднее -70% с двух бросков или 40% с трех?</w:t>
            </w:r>
          </w:p>
        </w:tc>
        <w:tc>
          <w:tcPr>
            <w:tcW w:w="1859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D1A4A">
              <w:rPr>
                <w:rFonts w:ascii="Times New Roman" w:hAnsi="Times New Roman" w:cs="Times New Roman"/>
              </w:rPr>
              <w:t>Отвеч</w:t>
            </w:r>
            <w:proofErr w:type="spellEnd"/>
            <w:r w:rsidRPr="006D1A4A">
              <w:rPr>
                <w:rFonts w:ascii="Times New Roman" w:hAnsi="Times New Roman" w:cs="Times New Roman"/>
                <w:lang w:val="en-US"/>
              </w:rPr>
              <w:t>a</w:t>
            </w:r>
            <w:r w:rsidRPr="006D1A4A">
              <w:rPr>
                <w:rFonts w:ascii="Times New Roman" w:hAnsi="Times New Roman" w:cs="Times New Roman"/>
              </w:rPr>
              <w:t xml:space="preserve">ют, </w:t>
            </w:r>
            <w:proofErr w:type="spellStart"/>
            <w:r w:rsidRPr="006D1A4A">
              <w:rPr>
                <w:rFonts w:ascii="Times New Roman" w:hAnsi="Times New Roman" w:cs="Times New Roman"/>
              </w:rPr>
              <w:t>считaют</w:t>
            </w:r>
            <w:proofErr w:type="spellEnd"/>
            <w:r w:rsidRPr="006D1A4A">
              <w:rPr>
                <w:rFonts w:ascii="Times New Roman" w:hAnsi="Times New Roman" w:cs="Times New Roman"/>
              </w:rPr>
              <w:t xml:space="preserve"> устно, включаются в </w:t>
            </w:r>
            <w:proofErr w:type="spellStart"/>
            <w:r w:rsidRPr="006D1A4A">
              <w:rPr>
                <w:rFonts w:ascii="Times New Roman" w:hAnsi="Times New Roman" w:cs="Times New Roman"/>
              </w:rPr>
              <w:t>тeму</w:t>
            </w:r>
            <w:proofErr w:type="spellEnd"/>
          </w:p>
        </w:tc>
        <w:tc>
          <w:tcPr>
            <w:tcW w:w="2080" w:type="dxa"/>
          </w:tcPr>
          <w:p w:rsidR="00CC703C" w:rsidRPr="006D1A4A" w:rsidRDefault="00494408" w:rsidP="004944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1578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1A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A4A">
              <w:rPr>
                <w:rFonts w:ascii="Times New Roman" w:hAnsi="Times New Roman" w:cs="Times New Roman"/>
              </w:rPr>
              <w:t>мин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1A4A">
              <w:rPr>
                <w:rFonts w:ascii="Times New Roman" w:hAnsi="Times New Roman" w:cs="Times New Roman"/>
              </w:rPr>
              <w:t>2.Актуализация знаний</w:t>
            </w:r>
          </w:p>
        </w:tc>
        <w:tc>
          <w:tcPr>
            <w:tcW w:w="1859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Опрос: где </w:t>
            </w:r>
            <w:proofErr w:type="spellStart"/>
            <w:r>
              <w:rPr>
                <w:rFonts w:ascii="Times New Roman" w:hAnsi="Times New Roman" w:cs="Times New Roman"/>
              </w:rPr>
              <w:t>eще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спорте </w:t>
            </w:r>
            <w:proofErr w:type="spellStart"/>
            <w:r>
              <w:rPr>
                <w:rFonts w:ascii="Times New Roman" w:hAnsi="Times New Roman" w:cs="Times New Roman"/>
              </w:rPr>
              <w:t>нужнa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статистика?</w:t>
            </w:r>
          </w:p>
        </w:tc>
        <w:tc>
          <w:tcPr>
            <w:tcW w:w="1859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Приводят примеры (футбол, хоккей)</w:t>
            </w:r>
          </w:p>
        </w:tc>
        <w:tc>
          <w:tcPr>
            <w:tcW w:w="2080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Познавательные: анализ</w:t>
            </w:r>
          </w:p>
        </w:tc>
        <w:tc>
          <w:tcPr>
            <w:tcW w:w="1578" w:type="dxa"/>
          </w:tcPr>
          <w:p w:rsidR="00CC703C" w:rsidRPr="006D1A4A" w:rsidRDefault="006D1A4A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3.Геометрия атаки</w:t>
            </w:r>
          </w:p>
        </w:tc>
        <w:tc>
          <w:tcPr>
            <w:tcW w:w="185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 задачу: найти кратчайший путь передачи мяча. Объясняет </w:t>
            </w:r>
            <w:r w:rsidR="00494408">
              <w:rPr>
                <w:rFonts w:ascii="Times New Roman" w:hAnsi="Times New Roman" w:cs="Times New Roman"/>
              </w:rPr>
              <w:t>принцип неравенства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треугольника</w:t>
            </w:r>
          </w:p>
        </w:tc>
        <w:tc>
          <w:tcPr>
            <w:tcW w:w="185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группой, чертят схемы</w:t>
            </w:r>
          </w:p>
        </w:tc>
        <w:tc>
          <w:tcPr>
            <w:tcW w:w="2080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моделирование</w:t>
            </w:r>
          </w:p>
        </w:tc>
        <w:tc>
          <w:tcPr>
            <w:tcW w:w="1578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4.Статистика бросков</w:t>
            </w:r>
          </w:p>
        </w:tc>
        <w:tc>
          <w:tcPr>
            <w:tcW w:w="185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Раздает материал, контролирует серию бросков команды.</w:t>
            </w:r>
          </w:p>
        </w:tc>
        <w:tc>
          <w:tcPr>
            <w:tcW w:w="1859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броски, записывают, переводят в %, считают очки.</w:t>
            </w:r>
          </w:p>
        </w:tc>
        <w:tc>
          <w:tcPr>
            <w:tcW w:w="2080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Регулятивные: контроль, коррекция</w:t>
            </w:r>
          </w:p>
        </w:tc>
        <w:tc>
          <w:tcPr>
            <w:tcW w:w="1578" w:type="dxa"/>
          </w:tcPr>
          <w:p w:rsidR="00CC703C" w:rsidRPr="006D1A4A" w:rsidRDefault="007E06D7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мин.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Траектория и парабола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Демонстрирует , рисует параболу, объясняет .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схематично график полета мяча</w:t>
            </w:r>
          </w:p>
        </w:tc>
        <w:tc>
          <w:tcPr>
            <w:tcW w:w="2080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578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Теория игр в защите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 тактическую задачу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стратегию, аргументируют</w:t>
            </w:r>
          </w:p>
        </w:tc>
        <w:tc>
          <w:tcPr>
            <w:tcW w:w="2080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Коммуникативные: аргументация</w:t>
            </w:r>
          </w:p>
        </w:tc>
        <w:tc>
          <w:tcPr>
            <w:tcW w:w="1578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</w:t>
            </w:r>
          </w:p>
        </w:tc>
      </w:tr>
      <w:tr w:rsidR="006D1A4A" w:rsidRPr="006D1A4A" w:rsidTr="008C3D85">
        <w:tc>
          <w:tcPr>
            <w:tcW w:w="196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7.Математический баскетбол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игру</w:t>
            </w:r>
          </w:p>
        </w:tc>
        <w:tc>
          <w:tcPr>
            <w:tcW w:w="1859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Фиксируют, оценивают, делают выводы.</w:t>
            </w:r>
          </w:p>
        </w:tc>
        <w:tc>
          <w:tcPr>
            <w:tcW w:w="2080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Личностные: сотрудничество</w:t>
            </w:r>
          </w:p>
        </w:tc>
        <w:tc>
          <w:tcPr>
            <w:tcW w:w="1578" w:type="dxa"/>
          </w:tcPr>
          <w:p w:rsidR="00CC703C" w:rsidRPr="006D1A4A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мин</w:t>
            </w:r>
          </w:p>
        </w:tc>
      </w:tr>
      <w:tr w:rsidR="008C3D85" w:rsidRPr="006D1A4A" w:rsidTr="008C3D85">
        <w:tc>
          <w:tcPr>
            <w:tcW w:w="1969" w:type="dxa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Рефлексия</w:t>
            </w:r>
          </w:p>
        </w:tc>
        <w:tc>
          <w:tcPr>
            <w:tcW w:w="1859" w:type="dxa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Раздает листы достижений</w:t>
            </w:r>
          </w:p>
        </w:tc>
        <w:tc>
          <w:tcPr>
            <w:tcW w:w="1859" w:type="dxa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Выполняют, оценивают, делают выводы</w:t>
            </w:r>
          </w:p>
        </w:tc>
        <w:tc>
          <w:tcPr>
            <w:tcW w:w="2080" w:type="dxa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Регулятивные: самооценка</w:t>
            </w:r>
          </w:p>
        </w:tc>
        <w:tc>
          <w:tcPr>
            <w:tcW w:w="1578" w:type="dxa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</w:t>
            </w:r>
          </w:p>
        </w:tc>
      </w:tr>
      <w:tr w:rsidR="008C3D85" w:rsidRPr="006D1A4A" w:rsidTr="00B21C8B">
        <w:tc>
          <w:tcPr>
            <w:tcW w:w="9345" w:type="dxa"/>
            <w:gridSpan w:val="5"/>
          </w:tcPr>
          <w:p w:rsidR="008C3D85" w:rsidRDefault="008C3D85" w:rsidP="00CC70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Организованный выход из спортивного зала.</w:t>
            </w:r>
          </w:p>
        </w:tc>
      </w:tr>
    </w:tbl>
    <w:p w:rsidR="00CC703C" w:rsidRPr="006D1A4A" w:rsidRDefault="00CC703C" w:rsidP="00CC703C">
      <w:pPr>
        <w:spacing w:line="360" w:lineRule="auto"/>
        <w:rPr>
          <w:rFonts w:ascii="Times New Roman" w:hAnsi="Times New Roman" w:cs="Times New Roman"/>
        </w:rPr>
      </w:pPr>
    </w:p>
    <w:p w:rsidR="00CC703C" w:rsidRDefault="00CC703C" w:rsidP="00CC703C"/>
    <w:p w:rsidR="00CC703C" w:rsidRDefault="00CC703C" w:rsidP="00642BAD">
      <w:pPr>
        <w:pStyle w:val="s7"/>
        <w:jc w:val="center"/>
        <w:rPr>
          <w:rStyle w:val="bumpedfont156"/>
          <w:sz w:val="33"/>
          <w:szCs w:val="33"/>
        </w:rPr>
      </w:pPr>
    </w:p>
    <w:p w:rsidR="00521BF8" w:rsidRDefault="00521BF8"/>
    <w:p w:rsidR="00521BF8" w:rsidRDefault="00521BF8"/>
    <w:sectPr w:rsidR="00521BF8" w:rsidSect="00DD688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F8"/>
    <w:rsid w:val="00494408"/>
    <w:rsid w:val="00521BF8"/>
    <w:rsid w:val="00571F98"/>
    <w:rsid w:val="00642BAD"/>
    <w:rsid w:val="006D1A4A"/>
    <w:rsid w:val="007E06D7"/>
    <w:rsid w:val="008C3D85"/>
    <w:rsid w:val="00CC703C"/>
    <w:rsid w:val="00DD6889"/>
    <w:rsid w:val="00E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6C5B"/>
  <w15:chartTrackingRefBased/>
  <w15:docId w15:val="{F0476098-E352-435E-BDA6-64FAF51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uiPriority w:val="99"/>
    <w:semiHidden/>
    <w:rsid w:val="00521BF8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uiPriority w:val="99"/>
    <w:semiHidden/>
    <w:rsid w:val="00642BAD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6">
    <w:name w:val="bumpedfont156"/>
    <w:basedOn w:val="a0"/>
    <w:rsid w:val="00642BAD"/>
    <w:rPr>
      <w:sz w:val="36"/>
      <w:szCs w:val="36"/>
    </w:rPr>
  </w:style>
  <w:style w:type="table" w:styleId="a3">
    <w:name w:val="Table Grid"/>
    <w:basedOn w:val="a1"/>
    <w:uiPriority w:val="39"/>
    <w:rsid w:val="00CC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2026-01-11T19:47:00Z</dcterms:created>
  <dcterms:modified xsi:type="dcterms:W3CDTF">2026-02-15T09:04:00Z</dcterms:modified>
</cp:coreProperties>
</file>