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CB0" w:rsidRPr="00EE0CB0" w:rsidRDefault="00EE0CB0" w:rsidP="00EE0CB0">
      <w:pPr>
        <w:pStyle w:val="a3"/>
        <w:jc w:val="center"/>
        <w:rPr>
          <w:rFonts w:ascii="Times New Roman" w:hAnsi="Times New Roman" w:cs="Times New Roman"/>
          <w:b/>
          <w:sz w:val="28"/>
          <w:szCs w:val="32"/>
        </w:rPr>
      </w:pPr>
      <w:r w:rsidRPr="00EE0CB0">
        <w:rPr>
          <w:rFonts w:ascii="Times New Roman" w:hAnsi="Times New Roman" w:cs="Times New Roman"/>
          <w:b/>
          <w:sz w:val="28"/>
          <w:szCs w:val="32"/>
        </w:rPr>
        <w:t>ПРИМЕНЕНИЕ ИСКУССТВЕННОГО ИНТЕЛЛЕКТА В ФИЗИКЕ</w:t>
      </w:r>
    </w:p>
    <w:p w:rsidR="00EE0CB0" w:rsidRPr="00EE0CB0" w:rsidRDefault="00EE0CB0" w:rsidP="00EE0CB0">
      <w:pPr>
        <w:rPr>
          <w:b/>
        </w:rPr>
      </w:pPr>
    </w:p>
    <w:p w:rsidR="00EE0CB0" w:rsidRPr="00EE0CB0" w:rsidRDefault="00EE0CB0" w:rsidP="00EE0CB0">
      <w:pPr>
        <w:jc w:val="right"/>
        <w:rPr>
          <w:rFonts w:ascii="Times New Roman" w:hAnsi="Times New Roman" w:cs="Times New Roman"/>
          <w:b/>
          <w:sz w:val="24"/>
        </w:rPr>
      </w:pPr>
      <w:proofErr w:type="spellStart"/>
      <w:r w:rsidRPr="00EE0CB0">
        <w:rPr>
          <w:rFonts w:ascii="Times New Roman" w:hAnsi="Times New Roman" w:cs="Times New Roman"/>
          <w:b/>
          <w:sz w:val="24"/>
        </w:rPr>
        <w:t>Сухин</w:t>
      </w:r>
      <w:proofErr w:type="spellEnd"/>
      <w:r w:rsidRPr="00EE0CB0">
        <w:rPr>
          <w:rFonts w:ascii="Times New Roman" w:hAnsi="Times New Roman" w:cs="Times New Roman"/>
          <w:b/>
          <w:sz w:val="24"/>
        </w:rPr>
        <w:t xml:space="preserve"> Антон Дмитриевич, студент 1 курса</w:t>
      </w:r>
    </w:p>
    <w:p w:rsidR="00EE0CB0" w:rsidRDefault="00EE0CB0" w:rsidP="00EE0CB0">
      <w:pPr>
        <w:jc w:val="right"/>
        <w:rPr>
          <w:rFonts w:ascii="Times New Roman" w:hAnsi="Times New Roman" w:cs="Times New Roman"/>
          <w:sz w:val="24"/>
        </w:rPr>
      </w:pPr>
      <w:r>
        <w:rPr>
          <w:rFonts w:ascii="Times New Roman" w:hAnsi="Times New Roman" w:cs="Times New Roman"/>
          <w:sz w:val="24"/>
        </w:rPr>
        <w:t>ГБПОУ «Самарский торгово-экономический колледж»</w:t>
      </w:r>
    </w:p>
    <w:p w:rsidR="00EE0CB0" w:rsidRDefault="00EE0CB0" w:rsidP="00EE0CB0">
      <w:pPr>
        <w:jc w:val="right"/>
        <w:rPr>
          <w:rFonts w:ascii="Times New Roman" w:hAnsi="Times New Roman" w:cs="Times New Roman"/>
          <w:sz w:val="24"/>
        </w:rPr>
      </w:pPr>
      <w:r>
        <w:rPr>
          <w:rFonts w:ascii="Times New Roman" w:hAnsi="Times New Roman" w:cs="Times New Roman"/>
          <w:sz w:val="24"/>
        </w:rPr>
        <w:t xml:space="preserve">Научный руководитель: </w:t>
      </w:r>
      <w:proofErr w:type="spellStart"/>
      <w:r>
        <w:rPr>
          <w:rFonts w:ascii="Times New Roman" w:hAnsi="Times New Roman" w:cs="Times New Roman"/>
          <w:sz w:val="24"/>
        </w:rPr>
        <w:t>Тиунова</w:t>
      </w:r>
      <w:proofErr w:type="spellEnd"/>
      <w:r>
        <w:rPr>
          <w:rFonts w:ascii="Times New Roman" w:hAnsi="Times New Roman" w:cs="Times New Roman"/>
          <w:sz w:val="24"/>
        </w:rPr>
        <w:t xml:space="preserve"> Дарья Алексеевна</w:t>
      </w:r>
    </w:p>
    <w:p w:rsidR="00EE0CB0" w:rsidRDefault="00EE0CB0" w:rsidP="00EE0CB0">
      <w:pPr>
        <w:rPr>
          <w:rFonts w:ascii="Times New Roman" w:hAnsi="Times New Roman" w:cs="Times New Roman"/>
          <w:sz w:val="24"/>
        </w:rPr>
      </w:pPr>
    </w:p>
    <w:p w:rsidR="00EE0CB0" w:rsidRDefault="00EE0CB0" w:rsidP="00EE0CB0">
      <w:pPr>
        <w:rPr>
          <w:rFonts w:ascii="Times New Roman" w:hAnsi="Times New Roman" w:cs="Times New Roman"/>
          <w:sz w:val="24"/>
        </w:rPr>
      </w:pPr>
      <w:r w:rsidRPr="00EE0CB0">
        <w:rPr>
          <w:rFonts w:ascii="Times New Roman" w:hAnsi="Times New Roman" w:cs="Times New Roman"/>
          <w:sz w:val="24"/>
        </w:rPr>
        <w:t xml:space="preserve">Актуальность: </w:t>
      </w:r>
      <w:proofErr w:type="gramStart"/>
      <w:r w:rsidRPr="00EE0CB0">
        <w:rPr>
          <w:rFonts w:ascii="Times New Roman" w:hAnsi="Times New Roman" w:cs="Times New Roman"/>
          <w:sz w:val="24"/>
        </w:rPr>
        <w:t>В</w:t>
      </w:r>
      <w:proofErr w:type="gramEnd"/>
      <w:r w:rsidRPr="00EE0CB0">
        <w:rPr>
          <w:rFonts w:ascii="Times New Roman" w:hAnsi="Times New Roman" w:cs="Times New Roman"/>
          <w:sz w:val="24"/>
        </w:rPr>
        <w:t xml:space="preserve"> последние годы искусственный интеллект (ИИ) активно проникает в фундаментальные и прикладные науки. Физика, оперирующая огромными массивами данных (результаты экспериментов на </w:t>
      </w:r>
      <w:proofErr w:type="spellStart"/>
      <w:r w:rsidRPr="00EE0CB0">
        <w:rPr>
          <w:rFonts w:ascii="Times New Roman" w:hAnsi="Times New Roman" w:cs="Times New Roman"/>
          <w:sz w:val="24"/>
        </w:rPr>
        <w:t>коллайдерах</w:t>
      </w:r>
      <w:proofErr w:type="spellEnd"/>
      <w:r w:rsidRPr="00EE0CB0">
        <w:rPr>
          <w:rFonts w:ascii="Times New Roman" w:hAnsi="Times New Roman" w:cs="Times New Roman"/>
          <w:sz w:val="24"/>
        </w:rPr>
        <w:t>, астрофизические наблюдения, моделирование сложных систем), становится одной из ключевых областей внедрения методов машинного обучения. Актуальность работы обусловлена необходимостью осмыслить, как ИИ меняет методологию физического познания, а также потребностью подготовки специалистов, владеющих как физическими, так и цифровыми компетенциями. Особенно это важно для Самарской области, где сосредоточены передовые инженерные и научно-исследовательские центры (Самарский университет, ракетно-космические предприятия).</w:t>
      </w:r>
      <w:r w:rsidRPr="00EE0CB0">
        <w:rPr>
          <w:rFonts w:ascii="Times New Roman" w:hAnsi="Times New Roman" w:cs="Times New Roman"/>
          <w:sz w:val="24"/>
        </w:rPr>
        <w:br/>
      </w:r>
      <w:r w:rsidRPr="00EE0CB0">
        <w:rPr>
          <w:rFonts w:ascii="Times New Roman" w:hAnsi="Times New Roman" w:cs="Times New Roman"/>
          <w:sz w:val="24"/>
        </w:rPr>
        <w:br/>
        <w:t>Ключевые слова: искусственный интеллект, машинное обучение, физика высоких энергий, астрофизика, нейронные сети, моделирование физических процессов, анализ данных, Самарский университет, глубокое обучение.</w:t>
      </w:r>
      <w:r w:rsidRPr="00EE0CB0">
        <w:rPr>
          <w:rFonts w:ascii="Times New Roman" w:hAnsi="Times New Roman" w:cs="Times New Roman"/>
          <w:sz w:val="24"/>
        </w:rPr>
        <w:br/>
      </w:r>
      <w:r w:rsidRPr="00EE0CB0">
        <w:rPr>
          <w:rFonts w:ascii="Times New Roman" w:hAnsi="Times New Roman" w:cs="Times New Roman"/>
          <w:sz w:val="24"/>
        </w:rPr>
        <w:br/>
        <w:t>1. Введение</w:t>
      </w:r>
      <w:r w:rsidRPr="00EE0CB0">
        <w:rPr>
          <w:rFonts w:ascii="Times New Roman" w:hAnsi="Times New Roman" w:cs="Times New Roman"/>
          <w:sz w:val="24"/>
        </w:rPr>
        <w:br/>
      </w:r>
      <w:r w:rsidRPr="00EE0CB0">
        <w:rPr>
          <w:rFonts w:ascii="Times New Roman" w:hAnsi="Times New Roman" w:cs="Times New Roman"/>
          <w:sz w:val="24"/>
        </w:rPr>
        <w:br/>
        <w:t xml:space="preserve">Физика всегда была наукой, движимой данными. От </w:t>
      </w:r>
      <w:proofErr w:type="spellStart"/>
      <w:r w:rsidRPr="00EE0CB0">
        <w:rPr>
          <w:rFonts w:ascii="Times New Roman" w:hAnsi="Times New Roman" w:cs="Times New Roman"/>
          <w:sz w:val="24"/>
        </w:rPr>
        <w:t>галилеевых</w:t>
      </w:r>
      <w:proofErr w:type="spellEnd"/>
      <w:r w:rsidRPr="00EE0CB0">
        <w:rPr>
          <w:rFonts w:ascii="Times New Roman" w:hAnsi="Times New Roman" w:cs="Times New Roman"/>
          <w:sz w:val="24"/>
        </w:rPr>
        <w:t xml:space="preserve"> измерений падения тел до гигантских детекторов Большого </w:t>
      </w:r>
      <w:proofErr w:type="spellStart"/>
      <w:r w:rsidRPr="00EE0CB0">
        <w:rPr>
          <w:rFonts w:ascii="Times New Roman" w:hAnsi="Times New Roman" w:cs="Times New Roman"/>
          <w:sz w:val="24"/>
        </w:rPr>
        <w:t>адронного</w:t>
      </w:r>
      <w:proofErr w:type="spellEnd"/>
      <w:r w:rsidRPr="00EE0CB0">
        <w:rPr>
          <w:rFonts w:ascii="Times New Roman" w:hAnsi="Times New Roman" w:cs="Times New Roman"/>
          <w:sz w:val="24"/>
        </w:rPr>
        <w:t xml:space="preserve"> </w:t>
      </w:r>
      <w:proofErr w:type="spellStart"/>
      <w:r w:rsidRPr="00EE0CB0">
        <w:rPr>
          <w:rFonts w:ascii="Times New Roman" w:hAnsi="Times New Roman" w:cs="Times New Roman"/>
          <w:sz w:val="24"/>
        </w:rPr>
        <w:t>коллайдера</w:t>
      </w:r>
      <w:proofErr w:type="spellEnd"/>
      <w:r w:rsidRPr="00EE0CB0">
        <w:rPr>
          <w:rFonts w:ascii="Times New Roman" w:hAnsi="Times New Roman" w:cs="Times New Roman"/>
          <w:sz w:val="24"/>
        </w:rPr>
        <w:t xml:space="preserve"> — объём и сложность информации неуклонно растут. Сегодня один эксперимент на БАК генерирует столько данных за секунду, сколько человечество производило за год ещё 30 лет назад. Традиционные методы анализа становятся не просто медленными, а принципиально недостаточными. Именно здесь на помощь приходит искусственный интеллект, в частности, машинное обучение. Эта статья систематизирует основные направления применения ИИ в современной физике, приводит количественные примеры эффективности и на основе практического кейса Самарского университета показывает, как </w:t>
      </w:r>
      <w:proofErr w:type="spellStart"/>
      <w:r w:rsidRPr="00EE0CB0">
        <w:rPr>
          <w:rFonts w:ascii="Times New Roman" w:hAnsi="Times New Roman" w:cs="Times New Roman"/>
          <w:sz w:val="24"/>
        </w:rPr>
        <w:t>нейросетевые</w:t>
      </w:r>
      <w:proofErr w:type="spellEnd"/>
      <w:r w:rsidRPr="00EE0CB0">
        <w:rPr>
          <w:rFonts w:ascii="Times New Roman" w:hAnsi="Times New Roman" w:cs="Times New Roman"/>
          <w:sz w:val="24"/>
        </w:rPr>
        <w:t xml:space="preserve"> методы внедряются в российскую науку.</w:t>
      </w:r>
      <w:r w:rsidRPr="00EE0CB0">
        <w:rPr>
          <w:rFonts w:ascii="Times New Roman" w:hAnsi="Times New Roman" w:cs="Times New Roman"/>
          <w:sz w:val="24"/>
        </w:rPr>
        <w:br/>
      </w:r>
      <w:r w:rsidRPr="00EE0CB0">
        <w:rPr>
          <w:rFonts w:ascii="Times New Roman" w:hAnsi="Times New Roman" w:cs="Times New Roman"/>
          <w:sz w:val="24"/>
        </w:rPr>
        <w:br/>
        <w:t>2. Основные направления применения искусственного интеллекта в физике</w:t>
      </w:r>
      <w:r w:rsidRPr="00EE0CB0">
        <w:rPr>
          <w:rFonts w:ascii="Times New Roman" w:hAnsi="Times New Roman" w:cs="Times New Roman"/>
          <w:sz w:val="24"/>
        </w:rPr>
        <w:br/>
      </w:r>
      <w:r w:rsidRPr="00EE0CB0">
        <w:rPr>
          <w:rFonts w:ascii="Times New Roman" w:hAnsi="Times New Roman" w:cs="Times New Roman"/>
          <w:sz w:val="24"/>
        </w:rPr>
        <w:br/>
        <w:t>2.1. Физика высоких энергий</w:t>
      </w:r>
      <w:r w:rsidRPr="00EE0CB0">
        <w:rPr>
          <w:rFonts w:ascii="Times New Roman" w:hAnsi="Times New Roman" w:cs="Times New Roman"/>
          <w:sz w:val="24"/>
        </w:rPr>
        <w:br/>
      </w:r>
      <w:r w:rsidRPr="00EE0CB0">
        <w:rPr>
          <w:rFonts w:ascii="Times New Roman" w:hAnsi="Times New Roman" w:cs="Times New Roman"/>
          <w:sz w:val="24"/>
        </w:rPr>
        <w:br/>
        <w:t xml:space="preserve">Наибольший объём данных производят ускорители частиц. В </w:t>
      </w:r>
      <w:proofErr w:type="spellStart"/>
      <w:r w:rsidRPr="00EE0CB0">
        <w:rPr>
          <w:rFonts w:ascii="Times New Roman" w:hAnsi="Times New Roman" w:cs="Times New Roman"/>
          <w:sz w:val="24"/>
        </w:rPr>
        <w:t>ЦЕРНе</w:t>
      </w:r>
      <w:proofErr w:type="spellEnd"/>
      <w:r w:rsidRPr="00EE0CB0">
        <w:rPr>
          <w:rFonts w:ascii="Times New Roman" w:hAnsi="Times New Roman" w:cs="Times New Roman"/>
          <w:sz w:val="24"/>
        </w:rPr>
        <w:t xml:space="preserve"> (Большой </w:t>
      </w:r>
      <w:proofErr w:type="spellStart"/>
      <w:r w:rsidRPr="00EE0CB0">
        <w:rPr>
          <w:rFonts w:ascii="Times New Roman" w:hAnsi="Times New Roman" w:cs="Times New Roman"/>
          <w:sz w:val="24"/>
        </w:rPr>
        <w:t>адронный</w:t>
      </w:r>
      <w:proofErr w:type="spellEnd"/>
      <w:r w:rsidRPr="00EE0CB0">
        <w:rPr>
          <w:rFonts w:ascii="Times New Roman" w:hAnsi="Times New Roman" w:cs="Times New Roman"/>
          <w:sz w:val="24"/>
        </w:rPr>
        <w:t xml:space="preserve"> </w:t>
      </w:r>
      <w:proofErr w:type="spellStart"/>
      <w:r w:rsidRPr="00EE0CB0">
        <w:rPr>
          <w:rFonts w:ascii="Times New Roman" w:hAnsi="Times New Roman" w:cs="Times New Roman"/>
          <w:sz w:val="24"/>
        </w:rPr>
        <w:t>коллайдер</w:t>
      </w:r>
      <w:proofErr w:type="spellEnd"/>
      <w:r w:rsidRPr="00EE0CB0">
        <w:rPr>
          <w:rFonts w:ascii="Times New Roman" w:hAnsi="Times New Roman" w:cs="Times New Roman"/>
          <w:sz w:val="24"/>
        </w:rPr>
        <w:t xml:space="preserve">) детекторы ATLAS и CMS регистрируют около 1 петабайта данных в год. Для их обработки используется иерархическая система триггеров – алгоритмов, решающих, стоит ли сохранять событие. Современные триггеры второго и третьего уровня основаны на глубоких нейронных сетях, которые за микросекунды отличают редкое рождение бозона </w:t>
      </w:r>
      <w:proofErr w:type="spellStart"/>
      <w:r w:rsidRPr="00EE0CB0">
        <w:rPr>
          <w:rFonts w:ascii="Times New Roman" w:hAnsi="Times New Roman" w:cs="Times New Roman"/>
          <w:sz w:val="24"/>
        </w:rPr>
        <w:t>Хиггса</w:t>
      </w:r>
      <w:proofErr w:type="spellEnd"/>
      <w:r w:rsidRPr="00EE0CB0">
        <w:rPr>
          <w:rFonts w:ascii="Times New Roman" w:hAnsi="Times New Roman" w:cs="Times New Roman"/>
          <w:sz w:val="24"/>
        </w:rPr>
        <w:t xml:space="preserve"> от фоновых процессов. Как показано в таблице 1, разные архитектуры ИИ решают разные задачи.</w:t>
      </w:r>
    </w:p>
    <w:p w:rsidR="00EE0CB0" w:rsidRDefault="00EE0CB0" w:rsidP="003D1E5C">
      <w:pPr>
        <w:jc w:val="center"/>
        <w:rPr>
          <w:rFonts w:ascii="Times New Roman" w:hAnsi="Times New Roman" w:cs="Times New Roman"/>
          <w:sz w:val="24"/>
        </w:rPr>
      </w:pPr>
      <w:r>
        <w:rPr>
          <w:rFonts w:ascii="Times New Roman" w:hAnsi="Times New Roman" w:cs="Times New Roman"/>
          <w:sz w:val="24"/>
        </w:rPr>
        <w:lastRenderedPageBreak/>
        <w:t>Таблица 1 – методы ИИ в физике высоких энергий</w:t>
      </w:r>
    </w:p>
    <w:tbl>
      <w:tblPr>
        <w:tblStyle w:val="a5"/>
        <w:tblW w:w="10001" w:type="dxa"/>
        <w:tblInd w:w="-756" w:type="dxa"/>
        <w:tblLook w:val="04A0" w:firstRow="1" w:lastRow="0" w:firstColumn="1" w:lastColumn="0" w:noHBand="0" w:noVBand="1"/>
      </w:tblPr>
      <w:tblGrid>
        <w:gridCol w:w="2500"/>
        <w:gridCol w:w="2500"/>
        <w:gridCol w:w="2500"/>
        <w:gridCol w:w="2501"/>
      </w:tblGrid>
      <w:tr w:rsidR="00EE0CB0" w:rsidTr="003D1E5C">
        <w:trPr>
          <w:trHeight w:val="1987"/>
        </w:trPr>
        <w:tc>
          <w:tcPr>
            <w:tcW w:w="2500" w:type="dxa"/>
          </w:tcPr>
          <w:p w:rsidR="00EE0CB0" w:rsidRDefault="00EE0CB0" w:rsidP="00EE0CB0">
            <w:pPr>
              <w:jc w:val="center"/>
              <w:rPr>
                <w:rFonts w:ascii="Times New Roman" w:hAnsi="Times New Roman" w:cs="Times New Roman"/>
                <w:sz w:val="24"/>
              </w:rPr>
            </w:pPr>
          </w:p>
          <w:p w:rsidR="00EE0CB0" w:rsidRDefault="00EE0CB0" w:rsidP="00EE0CB0">
            <w:pPr>
              <w:jc w:val="center"/>
              <w:rPr>
                <w:rFonts w:ascii="Times New Roman" w:hAnsi="Times New Roman" w:cs="Times New Roman"/>
                <w:sz w:val="24"/>
              </w:rPr>
            </w:pPr>
          </w:p>
          <w:p w:rsidR="00EE0CB0" w:rsidRDefault="00EE0CB0" w:rsidP="00EE0CB0">
            <w:pPr>
              <w:jc w:val="center"/>
              <w:rPr>
                <w:rFonts w:ascii="Times New Roman" w:hAnsi="Times New Roman" w:cs="Times New Roman"/>
                <w:sz w:val="24"/>
              </w:rPr>
            </w:pPr>
            <w:r>
              <w:rPr>
                <w:rFonts w:ascii="Times New Roman" w:hAnsi="Times New Roman" w:cs="Times New Roman"/>
                <w:sz w:val="24"/>
              </w:rPr>
              <w:t>Архитектура ИИ</w:t>
            </w:r>
          </w:p>
        </w:tc>
        <w:tc>
          <w:tcPr>
            <w:tcW w:w="2500" w:type="dxa"/>
          </w:tcPr>
          <w:p w:rsidR="00EE0CB0" w:rsidRDefault="00EE0CB0" w:rsidP="00EE0CB0">
            <w:pPr>
              <w:jc w:val="center"/>
              <w:rPr>
                <w:rFonts w:ascii="Times New Roman" w:hAnsi="Times New Roman" w:cs="Times New Roman"/>
                <w:sz w:val="24"/>
              </w:rPr>
            </w:pPr>
          </w:p>
          <w:p w:rsidR="00EE0CB0" w:rsidRDefault="00EE0CB0" w:rsidP="00EE0CB0">
            <w:pPr>
              <w:jc w:val="center"/>
              <w:rPr>
                <w:rFonts w:ascii="Times New Roman" w:hAnsi="Times New Roman" w:cs="Times New Roman"/>
                <w:sz w:val="24"/>
              </w:rPr>
            </w:pPr>
          </w:p>
          <w:p w:rsidR="00EE0CB0" w:rsidRDefault="00EE0CB0" w:rsidP="00EE0CB0">
            <w:pPr>
              <w:jc w:val="center"/>
              <w:rPr>
                <w:rFonts w:ascii="Times New Roman" w:hAnsi="Times New Roman" w:cs="Times New Roman"/>
                <w:sz w:val="24"/>
              </w:rPr>
            </w:pPr>
            <w:r>
              <w:rPr>
                <w:rFonts w:ascii="Times New Roman" w:hAnsi="Times New Roman" w:cs="Times New Roman"/>
                <w:sz w:val="24"/>
              </w:rPr>
              <w:t>Задача</w:t>
            </w:r>
          </w:p>
        </w:tc>
        <w:tc>
          <w:tcPr>
            <w:tcW w:w="2500" w:type="dxa"/>
          </w:tcPr>
          <w:p w:rsidR="00EE0CB0" w:rsidRDefault="00EE0CB0" w:rsidP="00EE0CB0">
            <w:pPr>
              <w:jc w:val="center"/>
              <w:rPr>
                <w:rFonts w:ascii="Times New Roman" w:hAnsi="Times New Roman" w:cs="Times New Roman"/>
                <w:sz w:val="24"/>
              </w:rPr>
            </w:pPr>
          </w:p>
          <w:p w:rsidR="00EE0CB0" w:rsidRDefault="00EE0CB0" w:rsidP="00EE0CB0">
            <w:pPr>
              <w:jc w:val="center"/>
              <w:rPr>
                <w:rFonts w:ascii="Times New Roman" w:hAnsi="Times New Roman" w:cs="Times New Roman"/>
                <w:sz w:val="24"/>
              </w:rPr>
            </w:pPr>
            <w:r>
              <w:rPr>
                <w:rFonts w:ascii="Times New Roman" w:hAnsi="Times New Roman" w:cs="Times New Roman"/>
                <w:sz w:val="24"/>
              </w:rPr>
              <w:t>Точность (по сравнению с классикой)</w:t>
            </w:r>
          </w:p>
        </w:tc>
        <w:tc>
          <w:tcPr>
            <w:tcW w:w="2501" w:type="dxa"/>
          </w:tcPr>
          <w:p w:rsidR="00EE0CB0" w:rsidRDefault="00EE0CB0" w:rsidP="00EE0CB0">
            <w:pPr>
              <w:jc w:val="center"/>
              <w:rPr>
                <w:rFonts w:ascii="Times New Roman" w:hAnsi="Times New Roman" w:cs="Times New Roman"/>
                <w:sz w:val="24"/>
              </w:rPr>
            </w:pPr>
          </w:p>
          <w:p w:rsidR="00EE0CB0" w:rsidRDefault="00EE0CB0" w:rsidP="00EE0CB0">
            <w:pPr>
              <w:jc w:val="center"/>
              <w:rPr>
                <w:rFonts w:ascii="Times New Roman" w:hAnsi="Times New Roman" w:cs="Times New Roman"/>
                <w:sz w:val="24"/>
              </w:rPr>
            </w:pPr>
          </w:p>
          <w:p w:rsidR="00EE0CB0" w:rsidRDefault="00EE0CB0" w:rsidP="00EE0CB0">
            <w:pPr>
              <w:jc w:val="center"/>
              <w:rPr>
                <w:rFonts w:ascii="Times New Roman" w:hAnsi="Times New Roman" w:cs="Times New Roman"/>
                <w:sz w:val="24"/>
              </w:rPr>
            </w:pPr>
            <w:r>
              <w:rPr>
                <w:rFonts w:ascii="Times New Roman" w:hAnsi="Times New Roman" w:cs="Times New Roman"/>
                <w:sz w:val="24"/>
              </w:rPr>
              <w:t>Скорость работы</w:t>
            </w:r>
          </w:p>
        </w:tc>
      </w:tr>
      <w:tr w:rsidR="00EE0CB0" w:rsidTr="003D1E5C">
        <w:trPr>
          <w:trHeight w:val="650"/>
        </w:trPr>
        <w:tc>
          <w:tcPr>
            <w:tcW w:w="2500" w:type="dxa"/>
          </w:tcPr>
          <w:p w:rsidR="00EE0CB0" w:rsidRDefault="00EE0CB0" w:rsidP="00EE0CB0">
            <w:pPr>
              <w:rPr>
                <w:rFonts w:ascii="Times New Roman" w:hAnsi="Times New Roman" w:cs="Times New Roman"/>
                <w:sz w:val="24"/>
              </w:rPr>
            </w:pPr>
            <w:proofErr w:type="spellStart"/>
            <w:r>
              <w:rPr>
                <w:rFonts w:ascii="Times New Roman" w:hAnsi="Times New Roman" w:cs="Times New Roman"/>
                <w:sz w:val="24"/>
              </w:rPr>
              <w:t>Полносвязные</w:t>
            </w:r>
            <w:proofErr w:type="spellEnd"/>
            <w:r>
              <w:rPr>
                <w:rFonts w:ascii="Times New Roman" w:hAnsi="Times New Roman" w:cs="Times New Roman"/>
                <w:sz w:val="24"/>
              </w:rPr>
              <w:t xml:space="preserve"> </w:t>
            </w:r>
            <w:proofErr w:type="spellStart"/>
            <w:r>
              <w:rPr>
                <w:rFonts w:ascii="Times New Roman" w:hAnsi="Times New Roman" w:cs="Times New Roman"/>
                <w:sz w:val="24"/>
              </w:rPr>
              <w:t>нейросети</w:t>
            </w:r>
            <w:proofErr w:type="spellEnd"/>
          </w:p>
        </w:tc>
        <w:tc>
          <w:tcPr>
            <w:tcW w:w="2500" w:type="dxa"/>
          </w:tcPr>
          <w:p w:rsidR="00EE0CB0" w:rsidRDefault="00EE0CB0" w:rsidP="00EE0CB0">
            <w:pPr>
              <w:rPr>
                <w:rFonts w:ascii="Times New Roman" w:hAnsi="Times New Roman" w:cs="Times New Roman"/>
                <w:sz w:val="24"/>
              </w:rPr>
            </w:pPr>
            <w:r>
              <w:rPr>
                <w:rFonts w:ascii="Times New Roman" w:hAnsi="Times New Roman" w:cs="Times New Roman"/>
                <w:sz w:val="24"/>
              </w:rPr>
              <w:t>Классификация событий</w:t>
            </w:r>
          </w:p>
        </w:tc>
        <w:tc>
          <w:tcPr>
            <w:tcW w:w="2500" w:type="dxa"/>
          </w:tcPr>
          <w:p w:rsidR="00EE0CB0" w:rsidRPr="00EE0CB0" w:rsidRDefault="00EE0CB0" w:rsidP="00EE0CB0">
            <w:pPr>
              <w:rPr>
                <w:rFonts w:ascii="Times New Roman" w:hAnsi="Times New Roman" w:cs="Times New Roman"/>
                <w:sz w:val="24"/>
              </w:rPr>
            </w:pPr>
            <w:r>
              <w:rPr>
                <w:rFonts w:ascii="Times New Roman" w:hAnsi="Times New Roman" w:cs="Times New Roman"/>
                <w:sz w:val="24"/>
              </w:rPr>
              <w:t>+15% (</w:t>
            </w:r>
            <w:r>
              <w:rPr>
                <w:rFonts w:ascii="Times New Roman" w:hAnsi="Times New Roman" w:cs="Times New Roman"/>
                <w:sz w:val="24"/>
                <w:lang w:val="en-US"/>
              </w:rPr>
              <w:t>AUC)</w:t>
            </w:r>
          </w:p>
        </w:tc>
        <w:tc>
          <w:tcPr>
            <w:tcW w:w="2501" w:type="dxa"/>
          </w:tcPr>
          <w:p w:rsidR="00EE0CB0" w:rsidRPr="00EE0CB0" w:rsidRDefault="00EE0CB0" w:rsidP="00EE0CB0">
            <w:pPr>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lang w:val="en-US"/>
              </w:rPr>
              <w:t>^</w:t>
            </w:r>
            <w:r>
              <w:rPr>
                <w:rFonts w:ascii="Times New Roman" w:hAnsi="Times New Roman" w:cs="Times New Roman"/>
                <w:sz w:val="24"/>
              </w:rPr>
              <w:t>5 событий</w:t>
            </w:r>
            <w:r>
              <w:rPr>
                <w:rFonts w:ascii="Times New Roman" w:hAnsi="Times New Roman" w:cs="Times New Roman"/>
                <w:sz w:val="24"/>
                <w:lang w:val="en-US"/>
              </w:rPr>
              <w:t>/</w:t>
            </w:r>
            <w:r>
              <w:rPr>
                <w:rFonts w:ascii="Times New Roman" w:hAnsi="Times New Roman" w:cs="Times New Roman"/>
                <w:sz w:val="24"/>
              </w:rPr>
              <w:t>сек</w:t>
            </w:r>
          </w:p>
        </w:tc>
      </w:tr>
      <w:tr w:rsidR="00EE0CB0" w:rsidTr="003D1E5C">
        <w:trPr>
          <w:trHeight w:val="650"/>
        </w:trPr>
        <w:tc>
          <w:tcPr>
            <w:tcW w:w="2500" w:type="dxa"/>
          </w:tcPr>
          <w:p w:rsidR="00EE0CB0" w:rsidRPr="003D1E5C" w:rsidRDefault="003D1E5C" w:rsidP="00EE0CB0">
            <w:pPr>
              <w:rPr>
                <w:rFonts w:ascii="Times New Roman" w:hAnsi="Times New Roman" w:cs="Times New Roman"/>
                <w:sz w:val="24"/>
                <w:lang w:val="en-US"/>
              </w:rPr>
            </w:pPr>
            <w:proofErr w:type="spellStart"/>
            <w:r>
              <w:rPr>
                <w:rFonts w:ascii="Times New Roman" w:hAnsi="Times New Roman" w:cs="Times New Roman"/>
                <w:sz w:val="24"/>
              </w:rPr>
              <w:t>Сверточные</w:t>
            </w:r>
            <w:proofErr w:type="spellEnd"/>
            <w:r>
              <w:rPr>
                <w:rFonts w:ascii="Times New Roman" w:hAnsi="Times New Roman" w:cs="Times New Roman"/>
                <w:sz w:val="24"/>
              </w:rPr>
              <w:t xml:space="preserve"> сети (С</w:t>
            </w:r>
            <w:r>
              <w:rPr>
                <w:rFonts w:ascii="Times New Roman" w:hAnsi="Times New Roman" w:cs="Times New Roman"/>
                <w:sz w:val="24"/>
                <w:lang w:val="en-US"/>
              </w:rPr>
              <w:t>NN)</w:t>
            </w:r>
          </w:p>
        </w:tc>
        <w:tc>
          <w:tcPr>
            <w:tcW w:w="2500" w:type="dxa"/>
          </w:tcPr>
          <w:p w:rsidR="00EE0CB0" w:rsidRDefault="003D1E5C" w:rsidP="00EE0CB0">
            <w:pPr>
              <w:rPr>
                <w:rFonts w:ascii="Times New Roman" w:hAnsi="Times New Roman" w:cs="Times New Roman"/>
                <w:sz w:val="24"/>
              </w:rPr>
            </w:pPr>
            <w:r>
              <w:rPr>
                <w:rFonts w:ascii="Times New Roman" w:hAnsi="Times New Roman" w:cs="Times New Roman"/>
                <w:sz w:val="24"/>
              </w:rPr>
              <w:t>Распознавание треков</w:t>
            </w:r>
          </w:p>
        </w:tc>
        <w:tc>
          <w:tcPr>
            <w:tcW w:w="2500" w:type="dxa"/>
          </w:tcPr>
          <w:p w:rsidR="00EE0CB0" w:rsidRDefault="003D1E5C" w:rsidP="00EE0CB0">
            <w:pPr>
              <w:rPr>
                <w:rFonts w:ascii="Times New Roman" w:hAnsi="Times New Roman" w:cs="Times New Roman"/>
                <w:sz w:val="24"/>
              </w:rPr>
            </w:pPr>
            <w:r>
              <w:rPr>
                <w:rFonts w:ascii="Times New Roman" w:hAnsi="Times New Roman" w:cs="Times New Roman"/>
                <w:sz w:val="24"/>
              </w:rPr>
              <w:t>+22%</w:t>
            </w:r>
          </w:p>
        </w:tc>
        <w:tc>
          <w:tcPr>
            <w:tcW w:w="2501" w:type="dxa"/>
          </w:tcPr>
          <w:p w:rsidR="00EE0CB0" w:rsidRPr="003D1E5C" w:rsidRDefault="003D1E5C" w:rsidP="00EE0CB0">
            <w:pPr>
              <w:rPr>
                <w:rFonts w:ascii="Times New Roman" w:hAnsi="Times New Roman" w:cs="Times New Roman"/>
                <w:sz w:val="24"/>
              </w:rPr>
            </w:pPr>
            <w:r>
              <w:rPr>
                <w:rFonts w:ascii="Times New Roman" w:hAnsi="Times New Roman" w:cs="Times New Roman"/>
                <w:sz w:val="24"/>
              </w:rPr>
              <w:t>2*10</w:t>
            </w:r>
            <w:r>
              <w:rPr>
                <w:rFonts w:ascii="Times New Roman" w:hAnsi="Times New Roman" w:cs="Times New Roman"/>
                <w:sz w:val="24"/>
                <w:lang w:val="en-US"/>
              </w:rPr>
              <w:t>^</w:t>
            </w:r>
            <w:r>
              <w:rPr>
                <w:rFonts w:ascii="Times New Roman" w:hAnsi="Times New Roman" w:cs="Times New Roman"/>
                <w:sz w:val="24"/>
              </w:rPr>
              <w:t>4 событий</w:t>
            </w:r>
            <w:r>
              <w:rPr>
                <w:rFonts w:ascii="Times New Roman" w:hAnsi="Times New Roman" w:cs="Times New Roman"/>
                <w:sz w:val="24"/>
                <w:lang w:val="en-US"/>
              </w:rPr>
              <w:t>/</w:t>
            </w:r>
            <w:r>
              <w:rPr>
                <w:rFonts w:ascii="Times New Roman" w:hAnsi="Times New Roman" w:cs="Times New Roman"/>
                <w:sz w:val="24"/>
              </w:rPr>
              <w:t>сек</w:t>
            </w:r>
          </w:p>
        </w:tc>
      </w:tr>
      <w:tr w:rsidR="00EE0CB0" w:rsidTr="003D1E5C">
        <w:trPr>
          <w:trHeight w:val="650"/>
        </w:trPr>
        <w:tc>
          <w:tcPr>
            <w:tcW w:w="2500" w:type="dxa"/>
          </w:tcPr>
          <w:p w:rsidR="00EE0CB0" w:rsidRPr="003D1E5C" w:rsidRDefault="003D1E5C" w:rsidP="00EE0CB0">
            <w:pPr>
              <w:rPr>
                <w:rFonts w:ascii="Times New Roman" w:hAnsi="Times New Roman" w:cs="Times New Roman"/>
                <w:sz w:val="24"/>
              </w:rPr>
            </w:pPr>
            <w:r>
              <w:rPr>
                <w:rFonts w:ascii="Times New Roman" w:hAnsi="Times New Roman" w:cs="Times New Roman"/>
                <w:sz w:val="24"/>
              </w:rPr>
              <w:t>Рекуррентные сети (</w:t>
            </w:r>
            <w:r>
              <w:rPr>
                <w:rFonts w:ascii="Times New Roman" w:hAnsi="Times New Roman" w:cs="Times New Roman"/>
                <w:sz w:val="24"/>
                <w:lang w:val="en-US"/>
              </w:rPr>
              <w:t>LSTM)</w:t>
            </w:r>
          </w:p>
        </w:tc>
        <w:tc>
          <w:tcPr>
            <w:tcW w:w="2500" w:type="dxa"/>
          </w:tcPr>
          <w:p w:rsidR="00EE0CB0" w:rsidRDefault="003D1E5C" w:rsidP="00EE0CB0">
            <w:pPr>
              <w:rPr>
                <w:rFonts w:ascii="Times New Roman" w:hAnsi="Times New Roman" w:cs="Times New Roman"/>
                <w:sz w:val="24"/>
              </w:rPr>
            </w:pPr>
            <w:proofErr w:type="spellStart"/>
            <w:r>
              <w:rPr>
                <w:rFonts w:ascii="Times New Roman" w:hAnsi="Times New Roman" w:cs="Times New Roman"/>
                <w:sz w:val="24"/>
              </w:rPr>
              <w:t>Воостановление</w:t>
            </w:r>
            <w:proofErr w:type="spellEnd"/>
            <w:r>
              <w:rPr>
                <w:rFonts w:ascii="Times New Roman" w:hAnsi="Times New Roman" w:cs="Times New Roman"/>
                <w:sz w:val="24"/>
              </w:rPr>
              <w:t xml:space="preserve"> вершин распада</w:t>
            </w:r>
          </w:p>
        </w:tc>
        <w:tc>
          <w:tcPr>
            <w:tcW w:w="2500" w:type="dxa"/>
          </w:tcPr>
          <w:p w:rsidR="00EE0CB0" w:rsidRDefault="003D1E5C" w:rsidP="00EE0CB0">
            <w:pPr>
              <w:rPr>
                <w:rFonts w:ascii="Times New Roman" w:hAnsi="Times New Roman" w:cs="Times New Roman"/>
                <w:sz w:val="24"/>
              </w:rPr>
            </w:pPr>
            <w:r>
              <w:rPr>
                <w:rFonts w:ascii="Times New Roman" w:hAnsi="Times New Roman" w:cs="Times New Roman"/>
                <w:sz w:val="24"/>
              </w:rPr>
              <w:t>+18%</w:t>
            </w:r>
          </w:p>
        </w:tc>
        <w:tc>
          <w:tcPr>
            <w:tcW w:w="2501" w:type="dxa"/>
          </w:tcPr>
          <w:p w:rsidR="003D1E5C" w:rsidRPr="003D1E5C" w:rsidRDefault="003D1E5C" w:rsidP="00EE0CB0">
            <w:pPr>
              <w:rPr>
                <w:rFonts w:ascii="Times New Roman" w:hAnsi="Times New Roman" w:cs="Times New Roman"/>
                <w:sz w:val="24"/>
              </w:rPr>
            </w:pPr>
            <w:r>
              <w:rPr>
                <w:rFonts w:ascii="Times New Roman" w:hAnsi="Times New Roman" w:cs="Times New Roman"/>
                <w:sz w:val="24"/>
              </w:rPr>
              <w:t>3000 событий</w:t>
            </w:r>
            <w:r>
              <w:rPr>
                <w:rFonts w:ascii="Times New Roman" w:hAnsi="Times New Roman" w:cs="Times New Roman"/>
                <w:sz w:val="24"/>
                <w:lang w:val="en-US"/>
              </w:rPr>
              <w:t>/</w:t>
            </w:r>
            <w:r>
              <w:rPr>
                <w:rFonts w:ascii="Times New Roman" w:hAnsi="Times New Roman" w:cs="Times New Roman"/>
                <w:sz w:val="24"/>
              </w:rPr>
              <w:t>сек</w:t>
            </w:r>
          </w:p>
        </w:tc>
      </w:tr>
      <w:tr w:rsidR="00EE0CB0" w:rsidTr="003D1E5C">
        <w:trPr>
          <w:trHeight w:val="650"/>
        </w:trPr>
        <w:tc>
          <w:tcPr>
            <w:tcW w:w="2500" w:type="dxa"/>
          </w:tcPr>
          <w:p w:rsidR="00EE0CB0" w:rsidRPr="003D1E5C" w:rsidRDefault="003D1E5C" w:rsidP="00EE0CB0">
            <w:pPr>
              <w:rPr>
                <w:rFonts w:ascii="Times New Roman" w:hAnsi="Times New Roman" w:cs="Times New Roman"/>
                <w:sz w:val="24"/>
              </w:rPr>
            </w:pPr>
            <w:proofErr w:type="spellStart"/>
            <w:r>
              <w:rPr>
                <w:rFonts w:ascii="Times New Roman" w:hAnsi="Times New Roman" w:cs="Times New Roman"/>
                <w:sz w:val="24"/>
              </w:rPr>
              <w:t>Графовые</w:t>
            </w:r>
            <w:proofErr w:type="spellEnd"/>
            <w:r>
              <w:rPr>
                <w:rFonts w:ascii="Times New Roman" w:hAnsi="Times New Roman" w:cs="Times New Roman"/>
                <w:sz w:val="24"/>
              </w:rPr>
              <w:t xml:space="preserve"> </w:t>
            </w:r>
            <w:proofErr w:type="spellStart"/>
            <w:r>
              <w:rPr>
                <w:rFonts w:ascii="Times New Roman" w:hAnsi="Times New Roman" w:cs="Times New Roman"/>
                <w:sz w:val="24"/>
              </w:rPr>
              <w:t>нейросети</w:t>
            </w:r>
            <w:proofErr w:type="spellEnd"/>
            <w:r>
              <w:rPr>
                <w:rFonts w:ascii="Times New Roman" w:hAnsi="Times New Roman" w:cs="Times New Roman"/>
                <w:sz w:val="24"/>
              </w:rPr>
              <w:t xml:space="preserve"> (</w:t>
            </w:r>
            <w:r>
              <w:rPr>
                <w:rFonts w:ascii="Times New Roman" w:hAnsi="Times New Roman" w:cs="Times New Roman"/>
                <w:sz w:val="24"/>
                <w:lang w:val="en-US"/>
              </w:rPr>
              <w:t>GNN)</w:t>
            </w:r>
          </w:p>
        </w:tc>
        <w:tc>
          <w:tcPr>
            <w:tcW w:w="2500" w:type="dxa"/>
          </w:tcPr>
          <w:p w:rsidR="00EE0CB0" w:rsidRDefault="003D1E5C" w:rsidP="00EE0CB0">
            <w:pPr>
              <w:rPr>
                <w:rFonts w:ascii="Times New Roman" w:hAnsi="Times New Roman" w:cs="Times New Roman"/>
                <w:sz w:val="24"/>
              </w:rPr>
            </w:pPr>
            <w:r>
              <w:rPr>
                <w:rFonts w:ascii="Times New Roman" w:hAnsi="Times New Roman" w:cs="Times New Roman"/>
                <w:sz w:val="24"/>
              </w:rPr>
              <w:t>Сегментация ливней</w:t>
            </w:r>
          </w:p>
        </w:tc>
        <w:tc>
          <w:tcPr>
            <w:tcW w:w="2500" w:type="dxa"/>
          </w:tcPr>
          <w:p w:rsidR="00EE0CB0" w:rsidRDefault="003D1E5C" w:rsidP="00EE0CB0">
            <w:pPr>
              <w:rPr>
                <w:rFonts w:ascii="Times New Roman" w:hAnsi="Times New Roman" w:cs="Times New Roman"/>
                <w:sz w:val="24"/>
              </w:rPr>
            </w:pPr>
            <w:r>
              <w:rPr>
                <w:rFonts w:ascii="Times New Roman" w:hAnsi="Times New Roman" w:cs="Times New Roman"/>
                <w:sz w:val="24"/>
              </w:rPr>
              <w:t>+30%</w:t>
            </w:r>
          </w:p>
        </w:tc>
        <w:tc>
          <w:tcPr>
            <w:tcW w:w="2501" w:type="dxa"/>
          </w:tcPr>
          <w:p w:rsidR="00EE0CB0" w:rsidRPr="003D1E5C" w:rsidRDefault="003D1E5C" w:rsidP="00EE0CB0">
            <w:pPr>
              <w:rPr>
                <w:rFonts w:ascii="Times New Roman" w:hAnsi="Times New Roman" w:cs="Times New Roman"/>
                <w:sz w:val="24"/>
              </w:rPr>
            </w:pPr>
            <w:r>
              <w:rPr>
                <w:rFonts w:ascii="Times New Roman" w:hAnsi="Times New Roman" w:cs="Times New Roman"/>
                <w:sz w:val="24"/>
              </w:rPr>
              <w:t>500 событий</w:t>
            </w:r>
            <w:r>
              <w:rPr>
                <w:rFonts w:ascii="Times New Roman" w:hAnsi="Times New Roman" w:cs="Times New Roman"/>
                <w:sz w:val="24"/>
                <w:lang w:val="en-US"/>
              </w:rPr>
              <w:t>/</w:t>
            </w:r>
            <w:r>
              <w:rPr>
                <w:rFonts w:ascii="Times New Roman" w:hAnsi="Times New Roman" w:cs="Times New Roman"/>
                <w:sz w:val="24"/>
              </w:rPr>
              <w:t>сек</w:t>
            </w:r>
          </w:p>
        </w:tc>
      </w:tr>
    </w:tbl>
    <w:p w:rsidR="00EE0CB0" w:rsidRDefault="00EE0CB0" w:rsidP="00EE0CB0">
      <w:pPr>
        <w:rPr>
          <w:rFonts w:ascii="Times New Roman" w:hAnsi="Times New Roman" w:cs="Times New Roman"/>
          <w:sz w:val="24"/>
        </w:rPr>
      </w:pPr>
    </w:p>
    <w:p w:rsidR="003D1E5C" w:rsidRPr="003D1E5C" w:rsidRDefault="003D1E5C" w:rsidP="003D1E5C">
      <w:pPr>
        <w:rPr>
          <w:rFonts w:ascii="Times New Roman" w:hAnsi="Times New Roman" w:cs="Times New Roman"/>
          <w:sz w:val="24"/>
        </w:rPr>
      </w:pPr>
      <w:r w:rsidRPr="003D1E5C">
        <w:rPr>
          <w:rFonts w:ascii="Times New Roman" w:hAnsi="Times New Roman" w:cs="Times New Roman"/>
          <w:sz w:val="24"/>
        </w:rPr>
        <w:t>2.2. Астрофизика и космология</w:t>
      </w:r>
      <w:r w:rsidRPr="003D1E5C">
        <w:rPr>
          <w:rFonts w:ascii="Times New Roman" w:hAnsi="Times New Roman" w:cs="Times New Roman"/>
          <w:sz w:val="24"/>
        </w:rPr>
        <w:br/>
      </w:r>
      <w:r w:rsidRPr="003D1E5C">
        <w:rPr>
          <w:rFonts w:ascii="Times New Roman" w:hAnsi="Times New Roman" w:cs="Times New Roman"/>
          <w:sz w:val="24"/>
        </w:rPr>
        <w:br/>
        <w:t xml:space="preserve">Обработка изображений телескопов – классическая область применения CNN. Например, телескоп «Джеймс </w:t>
      </w:r>
      <w:proofErr w:type="spellStart"/>
      <w:r w:rsidRPr="003D1E5C">
        <w:rPr>
          <w:rFonts w:ascii="Times New Roman" w:hAnsi="Times New Roman" w:cs="Times New Roman"/>
          <w:sz w:val="24"/>
        </w:rPr>
        <w:t>Уэбб</w:t>
      </w:r>
      <w:proofErr w:type="spellEnd"/>
      <w:r w:rsidRPr="003D1E5C">
        <w:rPr>
          <w:rFonts w:ascii="Times New Roman" w:hAnsi="Times New Roman" w:cs="Times New Roman"/>
          <w:sz w:val="24"/>
        </w:rPr>
        <w:t xml:space="preserve">» передаёт снимки с разрешением до 0.1 угловой секунды. Ручная классификация миллионов галактик невозможна. </w:t>
      </w:r>
      <w:proofErr w:type="spellStart"/>
      <w:r w:rsidRPr="003D1E5C">
        <w:rPr>
          <w:rFonts w:ascii="Times New Roman" w:hAnsi="Times New Roman" w:cs="Times New Roman"/>
          <w:sz w:val="24"/>
        </w:rPr>
        <w:t>Нейросети</w:t>
      </w:r>
      <w:proofErr w:type="spellEnd"/>
      <w:r w:rsidRPr="003D1E5C">
        <w:rPr>
          <w:rFonts w:ascii="Times New Roman" w:hAnsi="Times New Roman" w:cs="Times New Roman"/>
          <w:sz w:val="24"/>
        </w:rPr>
        <w:t xml:space="preserve">, обученные на миллионе размеченных примеров, сегодня классифицируют морфологический тип галактики (спиральная, эллиптическая, неправильная) с точностью 97%. Кроме того, ИИ помогает обнаруживать </w:t>
      </w:r>
      <w:proofErr w:type="spellStart"/>
      <w:r w:rsidRPr="003D1E5C">
        <w:rPr>
          <w:rFonts w:ascii="Times New Roman" w:hAnsi="Times New Roman" w:cs="Times New Roman"/>
          <w:sz w:val="24"/>
        </w:rPr>
        <w:t>экзопланеты</w:t>
      </w:r>
      <w:proofErr w:type="spellEnd"/>
      <w:r w:rsidRPr="003D1E5C">
        <w:rPr>
          <w:rFonts w:ascii="Times New Roman" w:hAnsi="Times New Roman" w:cs="Times New Roman"/>
          <w:sz w:val="24"/>
        </w:rPr>
        <w:t xml:space="preserve">: анализируя кривые блеска звёзд, алгоритмы </w:t>
      </w:r>
      <w:proofErr w:type="spellStart"/>
      <w:r w:rsidRPr="003D1E5C">
        <w:rPr>
          <w:rFonts w:ascii="Times New Roman" w:hAnsi="Times New Roman" w:cs="Times New Roman"/>
          <w:sz w:val="24"/>
        </w:rPr>
        <w:t>Deep</w:t>
      </w:r>
      <w:proofErr w:type="spellEnd"/>
      <w:r w:rsidRPr="003D1E5C">
        <w:rPr>
          <w:rFonts w:ascii="Times New Roman" w:hAnsi="Times New Roman" w:cs="Times New Roman"/>
          <w:sz w:val="24"/>
        </w:rPr>
        <w:t xml:space="preserve"> </w:t>
      </w:r>
      <w:proofErr w:type="spellStart"/>
      <w:r w:rsidRPr="003D1E5C">
        <w:rPr>
          <w:rFonts w:ascii="Times New Roman" w:hAnsi="Times New Roman" w:cs="Times New Roman"/>
          <w:sz w:val="24"/>
        </w:rPr>
        <w:t>Transit</w:t>
      </w:r>
      <w:proofErr w:type="spellEnd"/>
      <w:r w:rsidRPr="003D1E5C">
        <w:rPr>
          <w:rFonts w:ascii="Times New Roman" w:hAnsi="Times New Roman" w:cs="Times New Roman"/>
          <w:sz w:val="24"/>
        </w:rPr>
        <w:t xml:space="preserve"> находят падения яркости на уровне 0.01%, соответствующие прохождению планеты по диску звезды.</w:t>
      </w:r>
      <w:r w:rsidRPr="003D1E5C">
        <w:rPr>
          <w:rFonts w:ascii="Times New Roman" w:hAnsi="Times New Roman" w:cs="Times New Roman"/>
          <w:sz w:val="24"/>
        </w:rPr>
        <w:br/>
      </w:r>
      <w:r w:rsidRPr="003D1E5C">
        <w:rPr>
          <w:rFonts w:ascii="Times New Roman" w:hAnsi="Times New Roman" w:cs="Times New Roman"/>
          <w:sz w:val="24"/>
        </w:rPr>
        <w:br/>
        <w:t>Ключевые достижения:</w:t>
      </w:r>
      <w:r w:rsidRPr="003D1E5C">
        <w:rPr>
          <w:rFonts w:ascii="Times New Roman" w:hAnsi="Times New Roman" w:cs="Times New Roman"/>
          <w:sz w:val="24"/>
        </w:rPr>
        <w:br/>
      </w:r>
      <w:r w:rsidRPr="003D1E5C">
        <w:rPr>
          <w:rFonts w:ascii="Times New Roman" w:hAnsi="Times New Roman" w:cs="Times New Roman"/>
          <w:sz w:val="24"/>
        </w:rPr>
        <w:br/>
        <w:t xml:space="preserve">· Поиск гравитационных волн: </w:t>
      </w:r>
      <w:proofErr w:type="spellStart"/>
      <w:r w:rsidRPr="003D1E5C">
        <w:rPr>
          <w:rFonts w:ascii="Times New Roman" w:hAnsi="Times New Roman" w:cs="Times New Roman"/>
          <w:sz w:val="24"/>
        </w:rPr>
        <w:t>нейросетевые</w:t>
      </w:r>
      <w:proofErr w:type="spellEnd"/>
      <w:r w:rsidRPr="003D1E5C">
        <w:rPr>
          <w:rFonts w:ascii="Times New Roman" w:hAnsi="Times New Roman" w:cs="Times New Roman"/>
          <w:sz w:val="24"/>
        </w:rPr>
        <w:t xml:space="preserve"> фильтры (GWAK, </w:t>
      </w:r>
      <w:proofErr w:type="spellStart"/>
      <w:r w:rsidRPr="003D1E5C">
        <w:rPr>
          <w:rFonts w:ascii="Times New Roman" w:hAnsi="Times New Roman" w:cs="Times New Roman"/>
          <w:sz w:val="24"/>
        </w:rPr>
        <w:t>DeepFilter</w:t>
      </w:r>
      <w:proofErr w:type="spellEnd"/>
      <w:r w:rsidRPr="003D1E5C">
        <w:rPr>
          <w:rFonts w:ascii="Times New Roman" w:hAnsi="Times New Roman" w:cs="Times New Roman"/>
          <w:sz w:val="24"/>
        </w:rPr>
        <w:t>) сократили время обнаружения с 20 минут до 10 секунд.</w:t>
      </w:r>
      <w:r w:rsidRPr="003D1E5C">
        <w:rPr>
          <w:rFonts w:ascii="Times New Roman" w:hAnsi="Times New Roman" w:cs="Times New Roman"/>
          <w:sz w:val="24"/>
        </w:rPr>
        <w:br/>
        <w:t>· Ка</w:t>
      </w:r>
    </w:p>
    <w:p w:rsidR="003D1E5C" w:rsidRDefault="003D1E5C" w:rsidP="003D1E5C">
      <w:pPr>
        <w:rPr>
          <w:rFonts w:ascii="Times New Roman" w:hAnsi="Times New Roman" w:cs="Times New Roman"/>
          <w:sz w:val="24"/>
        </w:rPr>
      </w:pPr>
      <w:proofErr w:type="spellStart"/>
      <w:r w:rsidRPr="003D1E5C">
        <w:rPr>
          <w:rFonts w:ascii="Times New Roman" w:hAnsi="Times New Roman" w:cs="Times New Roman"/>
          <w:sz w:val="24"/>
        </w:rPr>
        <w:t>ртирование</w:t>
      </w:r>
      <w:proofErr w:type="spellEnd"/>
      <w:r w:rsidRPr="003D1E5C">
        <w:rPr>
          <w:rFonts w:ascii="Times New Roman" w:hAnsi="Times New Roman" w:cs="Times New Roman"/>
          <w:sz w:val="24"/>
        </w:rPr>
        <w:t xml:space="preserve"> тёмной материи: </w:t>
      </w:r>
      <w:proofErr w:type="spellStart"/>
      <w:r w:rsidRPr="003D1E5C">
        <w:rPr>
          <w:rFonts w:ascii="Times New Roman" w:hAnsi="Times New Roman" w:cs="Times New Roman"/>
          <w:sz w:val="24"/>
        </w:rPr>
        <w:t>сверточные</w:t>
      </w:r>
      <w:proofErr w:type="spellEnd"/>
      <w:r w:rsidRPr="003D1E5C">
        <w:rPr>
          <w:rFonts w:ascii="Times New Roman" w:hAnsi="Times New Roman" w:cs="Times New Roman"/>
          <w:sz w:val="24"/>
        </w:rPr>
        <w:t xml:space="preserve"> сети восстанавливают распределение массы по данным слабого гравитационного </w:t>
      </w:r>
      <w:proofErr w:type="spellStart"/>
      <w:r w:rsidRPr="003D1E5C">
        <w:rPr>
          <w:rFonts w:ascii="Times New Roman" w:hAnsi="Times New Roman" w:cs="Times New Roman"/>
          <w:sz w:val="24"/>
        </w:rPr>
        <w:t>линзирования</w:t>
      </w:r>
      <w:proofErr w:type="spellEnd"/>
      <w:r w:rsidRPr="003D1E5C">
        <w:rPr>
          <w:rFonts w:ascii="Times New Roman" w:hAnsi="Times New Roman" w:cs="Times New Roman"/>
          <w:sz w:val="24"/>
        </w:rPr>
        <w:t xml:space="preserve"> с разрешением, недостижимым для прямых методов.</w:t>
      </w:r>
      <w:r w:rsidRPr="003D1E5C">
        <w:rPr>
          <w:rFonts w:ascii="Times New Roman" w:hAnsi="Times New Roman" w:cs="Times New Roman"/>
          <w:sz w:val="24"/>
        </w:rPr>
        <w:br/>
      </w:r>
      <w:r w:rsidRPr="003D1E5C">
        <w:rPr>
          <w:rFonts w:ascii="Times New Roman" w:hAnsi="Times New Roman" w:cs="Times New Roman"/>
          <w:sz w:val="24"/>
        </w:rPr>
        <w:br/>
        <w:t>2.3. Физика плазмы и термоядерный синтез</w:t>
      </w:r>
      <w:r w:rsidRPr="003D1E5C">
        <w:rPr>
          <w:rFonts w:ascii="Times New Roman" w:hAnsi="Times New Roman" w:cs="Times New Roman"/>
          <w:sz w:val="24"/>
        </w:rPr>
        <w:br/>
      </w:r>
      <w:r w:rsidRPr="003D1E5C">
        <w:rPr>
          <w:rFonts w:ascii="Times New Roman" w:hAnsi="Times New Roman" w:cs="Times New Roman"/>
          <w:sz w:val="24"/>
        </w:rPr>
        <w:br/>
        <w:t xml:space="preserve">Одна из самых сложных вычислительных задач – моделирование плазмы в </w:t>
      </w:r>
      <w:proofErr w:type="spellStart"/>
      <w:r w:rsidRPr="003D1E5C">
        <w:rPr>
          <w:rFonts w:ascii="Times New Roman" w:hAnsi="Times New Roman" w:cs="Times New Roman"/>
          <w:sz w:val="24"/>
        </w:rPr>
        <w:t>токамаках</w:t>
      </w:r>
      <w:proofErr w:type="spellEnd"/>
      <w:r w:rsidRPr="003D1E5C">
        <w:rPr>
          <w:rFonts w:ascii="Times New Roman" w:hAnsi="Times New Roman" w:cs="Times New Roman"/>
          <w:sz w:val="24"/>
        </w:rPr>
        <w:t xml:space="preserve"> (ITER, JET). Полная магнитогидродинамическая (МГД) модель требует расчёта на суперкомпьютере в течение нескольких дней для одной микросекунды физического времени. </w:t>
      </w:r>
      <w:proofErr w:type="spellStart"/>
      <w:r w:rsidRPr="003D1E5C">
        <w:rPr>
          <w:rFonts w:ascii="Times New Roman" w:hAnsi="Times New Roman" w:cs="Times New Roman"/>
          <w:sz w:val="24"/>
        </w:rPr>
        <w:t>Генеративно</w:t>
      </w:r>
      <w:proofErr w:type="spellEnd"/>
      <w:r w:rsidRPr="003D1E5C">
        <w:rPr>
          <w:rFonts w:ascii="Times New Roman" w:hAnsi="Times New Roman" w:cs="Times New Roman"/>
          <w:sz w:val="24"/>
        </w:rPr>
        <w:t>-состязательные сети (GAN) научились предсказывать эволюцию плазмы на порядки быстрее. В таблице 2 приведено сравнение подходов.</w:t>
      </w:r>
    </w:p>
    <w:p w:rsidR="003D1E5C" w:rsidRDefault="003D1E5C" w:rsidP="003D1E5C">
      <w:pPr>
        <w:rPr>
          <w:rFonts w:ascii="Times New Roman" w:hAnsi="Times New Roman" w:cs="Times New Roman"/>
          <w:sz w:val="24"/>
        </w:rPr>
      </w:pPr>
    </w:p>
    <w:p w:rsidR="003D1E5C" w:rsidRPr="003D1E5C" w:rsidRDefault="003D1E5C" w:rsidP="003D1E5C">
      <w:pPr>
        <w:jc w:val="center"/>
        <w:rPr>
          <w:rFonts w:ascii="Times New Roman" w:hAnsi="Times New Roman" w:cs="Times New Roman"/>
          <w:sz w:val="24"/>
        </w:rPr>
      </w:pPr>
      <w:r>
        <w:rPr>
          <w:rFonts w:ascii="Times New Roman" w:hAnsi="Times New Roman" w:cs="Times New Roman"/>
          <w:sz w:val="24"/>
        </w:rPr>
        <w:lastRenderedPageBreak/>
        <w:t>Таблица 2 – Сравнение классического МГД-моделирования и ИИ-суррогата</w:t>
      </w:r>
    </w:p>
    <w:tbl>
      <w:tblPr>
        <w:tblStyle w:val="a5"/>
        <w:tblW w:w="9492" w:type="dxa"/>
        <w:tblLook w:val="04A0" w:firstRow="1" w:lastRow="0" w:firstColumn="1" w:lastColumn="0" w:noHBand="0" w:noVBand="1"/>
      </w:tblPr>
      <w:tblGrid>
        <w:gridCol w:w="3164"/>
        <w:gridCol w:w="3164"/>
        <w:gridCol w:w="3164"/>
      </w:tblGrid>
      <w:tr w:rsidR="003D1E5C" w:rsidTr="006C3027">
        <w:trPr>
          <w:trHeight w:val="897"/>
        </w:trPr>
        <w:tc>
          <w:tcPr>
            <w:tcW w:w="3164" w:type="dxa"/>
          </w:tcPr>
          <w:p w:rsidR="003D1E5C" w:rsidRDefault="003D1E5C" w:rsidP="006C3027">
            <w:pPr>
              <w:jc w:val="center"/>
              <w:rPr>
                <w:rFonts w:ascii="Times New Roman" w:hAnsi="Times New Roman" w:cs="Times New Roman"/>
                <w:sz w:val="24"/>
              </w:rPr>
            </w:pPr>
            <w:r>
              <w:rPr>
                <w:rFonts w:ascii="Times New Roman" w:hAnsi="Times New Roman" w:cs="Times New Roman"/>
                <w:sz w:val="24"/>
              </w:rPr>
              <w:t>Параметр</w:t>
            </w:r>
          </w:p>
        </w:tc>
        <w:tc>
          <w:tcPr>
            <w:tcW w:w="3164" w:type="dxa"/>
          </w:tcPr>
          <w:p w:rsidR="003D1E5C" w:rsidRPr="003D1E5C" w:rsidRDefault="003D1E5C" w:rsidP="006C3027">
            <w:pPr>
              <w:jc w:val="center"/>
              <w:rPr>
                <w:rFonts w:ascii="Times New Roman" w:hAnsi="Times New Roman" w:cs="Times New Roman"/>
                <w:sz w:val="24"/>
                <w:lang w:val="en-US"/>
              </w:rPr>
            </w:pPr>
            <w:r>
              <w:rPr>
                <w:rFonts w:ascii="Times New Roman" w:hAnsi="Times New Roman" w:cs="Times New Roman"/>
                <w:sz w:val="24"/>
              </w:rPr>
              <w:t>Классическое моделирование (</w:t>
            </w:r>
            <w:r>
              <w:rPr>
                <w:rFonts w:ascii="Times New Roman" w:hAnsi="Times New Roman" w:cs="Times New Roman"/>
                <w:sz w:val="24"/>
                <w:lang w:val="en-US"/>
              </w:rPr>
              <w:t>M3D-C1)</w:t>
            </w:r>
          </w:p>
        </w:tc>
        <w:tc>
          <w:tcPr>
            <w:tcW w:w="3164" w:type="dxa"/>
          </w:tcPr>
          <w:p w:rsidR="003D1E5C" w:rsidRPr="003D1E5C" w:rsidRDefault="003D1E5C" w:rsidP="006C3027">
            <w:pPr>
              <w:jc w:val="center"/>
              <w:rPr>
                <w:rFonts w:ascii="Times New Roman" w:hAnsi="Times New Roman" w:cs="Times New Roman"/>
                <w:sz w:val="24"/>
              </w:rPr>
            </w:pPr>
            <w:proofErr w:type="spellStart"/>
            <w:r>
              <w:rPr>
                <w:rFonts w:ascii="Times New Roman" w:hAnsi="Times New Roman" w:cs="Times New Roman"/>
                <w:sz w:val="24"/>
              </w:rPr>
              <w:t>Нейросетевой</w:t>
            </w:r>
            <w:proofErr w:type="spellEnd"/>
            <w:r>
              <w:rPr>
                <w:rFonts w:ascii="Times New Roman" w:hAnsi="Times New Roman" w:cs="Times New Roman"/>
                <w:sz w:val="24"/>
              </w:rPr>
              <w:t xml:space="preserve"> суррогат (</w:t>
            </w:r>
            <w:r>
              <w:rPr>
                <w:rFonts w:ascii="Times New Roman" w:hAnsi="Times New Roman" w:cs="Times New Roman"/>
                <w:sz w:val="24"/>
                <w:lang w:val="en-US"/>
              </w:rPr>
              <w:t>GAN)</w:t>
            </w:r>
          </w:p>
        </w:tc>
      </w:tr>
      <w:tr w:rsidR="003D1E5C" w:rsidTr="006C3027">
        <w:trPr>
          <w:trHeight w:val="897"/>
        </w:trPr>
        <w:tc>
          <w:tcPr>
            <w:tcW w:w="3164" w:type="dxa"/>
          </w:tcPr>
          <w:p w:rsidR="003D1E5C" w:rsidRPr="003D1E5C" w:rsidRDefault="003D1E5C" w:rsidP="006C3027">
            <w:pPr>
              <w:jc w:val="center"/>
            </w:pPr>
            <w:r w:rsidRPr="003D1E5C">
              <w:t xml:space="preserve">Время расчёта на 1 </w:t>
            </w:r>
            <w:proofErr w:type="spellStart"/>
            <w:r w:rsidRPr="003D1E5C">
              <w:t>мс</w:t>
            </w:r>
            <w:proofErr w:type="spellEnd"/>
            <w:r w:rsidRPr="003D1E5C">
              <w:t xml:space="preserve"> физического времени</w:t>
            </w:r>
          </w:p>
        </w:tc>
        <w:tc>
          <w:tcPr>
            <w:tcW w:w="3164" w:type="dxa"/>
          </w:tcPr>
          <w:p w:rsidR="003D1E5C" w:rsidRDefault="003D1E5C" w:rsidP="006C3027">
            <w:pPr>
              <w:jc w:val="center"/>
              <w:rPr>
                <w:rFonts w:ascii="Times New Roman" w:hAnsi="Times New Roman" w:cs="Times New Roman"/>
                <w:sz w:val="24"/>
              </w:rPr>
            </w:pPr>
            <w:r w:rsidRPr="003D1E5C">
              <w:rPr>
                <w:rFonts w:ascii="Times New Roman" w:hAnsi="Times New Roman" w:cs="Times New Roman"/>
                <w:sz w:val="24"/>
              </w:rPr>
              <w:t>72 часа (256 ядер CPU)</w:t>
            </w:r>
          </w:p>
        </w:tc>
        <w:tc>
          <w:tcPr>
            <w:tcW w:w="3164" w:type="dxa"/>
          </w:tcPr>
          <w:p w:rsidR="003D1E5C" w:rsidRDefault="003D1E5C" w:rsidP="006C3027">
            <w:pPr>
              <w:jc w:val="center"/>
              <w:rPr>
                <w:rFonts w:ascii="Times New Roman" w:hAnsi="Times New Roman" w:cs="Times New Roman"/>
                <w:sz w:val="24"/>
              </w:rPr>
            </w:pPr>
            <w:r w:rsidRPr="003D1E5C">
              <w:rPr>
                <w:rFonts w:ascii="Times New Roman" w:hAnsi="Times New Roman" w:cs="Times New Roman"/>
                <w:sz w:val="24"/>
              </w:rPr>
              <w:t>0.3 секунды (1 GPU)</w:t>
            </w:r>
          </w:p>
        </w:tc>
      </w:tr>
      <w:tr w:rsidR="003D1E5C" w:rsidTr="006C3027">
        <w:trPr>
          <w:trHeight w:val="897"/>
        </w:trPr>
        <w:tc>
          <w:tcPr>
            <w:tcW w:w="3164" w:type="dxa"/>
          </w:tcPr>
          <w:p w:rsidR="003D1E5C" w:rsidRDefault="003D1E5C" w:rsidP="006C3027">
            <w:pPr>
              <w:jc w:val="center"/>
              <w:rPr>
                <w:rFonts w:ascii="Times New Roman" w:hAnsi="Times New Roman" w:cs="Times New Roman"/>
                <w:sz w:val="24"/>
              </w:rPr>
            </w:pPr>
            <w:r w:rsidRPr="003D1E5C">
              <w:rPr>
                <w:rFonts w:ascii="Times New Roman" w:hAnsi="Times New Roman" w:cs="Times New Roman"/>
                <w:sz w:val="24"/>
              </w:rPr>
              <w:t>Точность предсказания температуры плазмы</w:t>
            </w:r>
          </w:p>
        </w:tc>
        <w:tc>
          <w:tcPr>
            <w:tcW w:w="3164" w:type="dxa"/>
          </w:tcPr>
          <w:p w:rsidR="003D1E5C" w:rsidRDefault="003D1E5C" w:rsidP="006C3027">
            <w:pPr>
              <w:jc w:val="center"/>
              <w:rPr>
                <w:rFonts w:ascii="Times New Roman" w:hAnsi="Times New Roman" w:cs="Times New Roman"/>
                <w:sz w:val="24"/>
              </w:rPr>
            </w:pPr>
            <w:r w:rsidRPr="003D1E5C">
              <w:rPr>
                <w:rFonts w:ascii="Times New Roman" w:hAnsi="Times New Roman" w:cs="Times New Roman"/>
                <w:sz w:val="24"/>
              </w:rPr>
              <w:t>Эталон (погрешность &lt;0.5%)</w:t>
            </w:r>
          </w:p>
        </w:tc>
        <w:tc>
          <w:tcPr>
            <w:tcW w:w="3164" w:type="dxa"/>
          </w:tcPr>
          <w:p w:rsidR="003D1E5C" w:rsidRDefault="006C3027" w:rsidP="006C3027">
            <w:pPr>
              <w:jc w:val="center"/>
              <w:rPr>
                <w:rFonts w:ascii="Times New Roman" w:hAnsi="Times New Roman" w:cs="Times New Roman"/>
                <w:sz w:val="24"/>
              </w:rPr>
            </w:pPr>
            <w:r w:rsidRPr="006C3027">
              <w:rPr>
                <w:rFonts w:ascii="Times New Roman" w:hAnsi="Times New Roman" w:cs="Times New Roman"/>
                <w:sz w:val="24"/>
              </w:rPr>
              <w:t>Погрешность 3.5% в обучающем диапазоне</w:t>
            </w:r>
          </w:p>
        </w:tc>
      </w:tr>
      <w:tr w:rsidR="003D1E5C" w:rsidTr="006C3027">
        <w:trPr>
          <w:trHeight w:val="922"/>
        </w:trPr>
        <w:tc>
          <w:tcPr>
            <w:tcW w:w="3164" w:type="dxa"/>
          </w:tcPr>
          <w:p w:rsidR="003D1E5C" w:rsidRDefault="006C3027" w:rsidP="006C3027">
            <w:pPr>
              <w:jc w:val="center"/>
              <w:rPr>
                <w:rFonts w:ascii="Times New Roman" w:hAnsi="Times New Roman" w:cs="Times New Roman"/>
                <w:sz w:val="24"/>
              </w:rPr>
            </w:pPr>
            <w:r w:rsidRPr="006C3027">
              <w:rPr>
                <w:rFonts w:ascii="Times New Roman" w:hAnsi="Times New Roman" w:cs="Times New Roman"/>
                <w:sz w:val="24"/>
              </w:rPr>
              <w:t>Прогнозирование срывов (</w:t>
            </w:r>
            <w:proofErr w:type="spellStart"/>
            <w:r w:rsidRPr="006C3027">
              <w:rPr>
                <w:rFonts w:ascii="Times New Roman" w:hAnsi="Times New Roman" w:cs="Times New Roman"/>
                <w:sz w:val="24"/>
              </w:rPr>
              <w:t>disruptions</w:t>
            </w:r>
            <w:proofErr w:type="spellEnd"/>
            <w:r w:rsidRPr="006C3027">
              <w:rPr>
                <w:rFonts w:ascii="Times New Roman" w:hAnsi="Times New Roman" w:cs="Times New Roman"/>
                <w:sz w:val="24"/>
              </w:rPr>
              <w:t>)</w:t>
            </w:r>
          </w:p>
        </w:tc>
        <w:tc>
          <w:tcPr>
            <w:tcW w:w="3164" w:type="dxa"/>
          </w:tcPr>
          <w:p w:rsidR="003D1E5C" w:rsidRDefault="006C3027" w:rsidP="006C3027">
            <w:pPr>
              <w:jc w:val="center"/>
              <w:rPr>
                <w:rFonts w:ascii="Times New Roman" w:hAnsi="Times New Roman" w:cs="Times New Roman"/>
                <w:sz w:val="24"/>
              </w:rPr>
            </w:pPr>
            <w:r w:rsidRPr="006C3027">
              <w:rPr>
                <w:rFonts w:ascii="Times New Roman" w:hAnsi="Times New Roman" w:cs="Times New Roman"/>
                <w:sz w:val="24"/>
              </w:rPr>
              <w:t xml:space="preserve">Запоздание 15–20 </w:t>
            </w:r>
            <w:proofErr w:type="spellStart"/>
            <w:r w:rsidRPr="006C3027">
              <w:rPr>
                <w:rFonts w:ascii="Times New Roman" w:hAnsi="Times New Roman" w:cs="Times New Roman"/>
                <w:sz w:val="24"/>
              </w:rPr>
              <w:t>мс</w:t>
            </w:r>
            <w:proofErr w:type="spellEnd"/>
          </w:p>
        </w:tc>
        <w:tc>
          <w:tcPr>
            <w:tcW w:w="3164" w:type="dxa"/>
          </w:tcPr>
          <w:p w:rsidR="003D1E5C" w:rsidRDefault="006C3027" w:rsidP="006C3027">
            <w:pPr>
              <w:jc w:val="center"/>
              <w:rPr>
                <w:rFonts w:ascii="Times New Roman" w:hAnsi="Times New Roman" w:cs="Times New Roman"/>
                <w:sz w:val="24"/>
              </w:rPr>
            </w:pPr>
            <w:r w:rsidRPr="006C3027">
              <w:rPr>
                <w:rFonts w:ascii="Times New Roman" w:hAnsi="Times New Roman" w:cs="Times New Roman"/>
                <w:sz w:val="24"/>
              </w:rPr>
              <w:t xml:space="preserve">Запоздание 1–2 </w:t>
            </w:r>
            <w:proofErr w:type="spellStart"/>
            <w:r w:rsidRPr="006C3027">
              <w:rPr>
                <w:rFonts w:ascii="Times New Roman" w:hAnsi="Times New Roman" w:cs="Times New Roman"/>
                <w:sz w:val="24"/>
              </w:rPr>
              <w:t>мс</w:t>
            </w:r>
            <w:proofErr w:type="spellEnd"/>
          </w:p>
        </w:tc>
      </w:tr>
      <w:tr w:rsidR="003D1E5C" w:rsidTr="006C3027">
        <w:trPr>
          <w:trHeight w:val="1345"/>
        </w:trPr>
        <w:tc>
          <w:tcPr>
            <w:tcW w:w="3164" w:type="dxa"/>
          </w:tcPr>
          <w:p w:rsidR="003D1E5C" w:rsidRDefault="006C3027" w:rsidP="006C3027">
            <w:pPr>
              <w:jc w:val="center"/>
              <w:rPr>
                <w:rFonts w:ascii="Times New Roman" w:hAnsi="Times New Roman" w:cs="Times New Roman"/>
                <w:sz w:val="24"/>
              </w:rPr>
            </w:pPr>
            <w:r w:rsidRPr="006C3027">
              <w:rPr>
                <w:rFonts w:ascii="Times New Roman" w:hAnsi="Times New Roman" w:cs="Times New Roman"/>
                <w:sz w:val="24"/>
              </w:rPr>
              <w:t>Возможность работы в реальном времени (для системы управления)</w:t>
            </w:r>
          </w:p>
        </w:tc>
        <w:tc>
          <w:tcPr>
            <w:tcW w:w="3164" w:type="dxa"/>
          </w:tcPr>
          <w:p w:rsidR="003D1E5C" w:rsidRDefault="006C3027" w:rsidP="006C3027">
            <w:pPr>
              <w:jc w:val="center"/>
              <w:rPr>
                <w:rFonts w:ascii="Times New Roman" w:hAnsi="Times New Roman" w:cs="Times New Roman"/>
                <w:sz w:val="24"/>
              </w:rPr>
            </w:pPr>
            <w:r>
              <w:rPr>
                <w:rFonts w:ascii="Times New Roman" w:hAnsi="Times New Roman" w:cs="Times New Roman"/>
                <w:sz w:val="24"/>
              </w:rPr>
              <w:t>Нет</w:t>
            </w:r>
          </w:p>
        </w:tc>
        <w:tc>
          <w:tcPr>
            <w:tcW w:w="3164" w:type="dxa"/>
          </w:tcPr>
          <w:p w:rsidR="003D1E5C" w:rsidRDefault="006C3027" w:rsidP="006C3027">
            <w:pPr>
              <w:jc w:val="center"/>
              <w:rPr>
                <w:rFonts w:ascii="Times New Roman" w:hAnsi="Times New Roman" w:cs="Times New Roman"/>
                <w:sz w:val="24"/>
              </w:rPr>
            </w:pPr>
            <w:r w:rsidRPr="006C3027">
              <w:rPr>
                <w:rFonts w:ascii="Times New Roman" w:hAnsi="Times New Roman" w:cs="Times New Roman"/>
                <w:sz w:val="24"/>
              </w:rPr>
              <w:t>Да (частота обновления 50 Гц)</w:t>
            </w:r>
          </w:p>
        </w:tc>
      </w:tr>
    </w:tbl>
    <w:p w:rsidR="003D1E5C" w:rsidRDefault="003D1E5C" w:rsidP="00EE0CB0">
      <w:pPr>
        <w:rPr>
          <w:rFonts w:ascii="Times New Roman" w:hAnsi="Times New Roman" w:cs="Times New Roman"/>
          <w:sz w:val="24"/>
        </w:rPr>
      </w:pPr>
    </w:p>
    <w:p w:rsidR="006C3027" w:rsidRDefault="006C3027" w:rsidP="00EE0CB0">
      <w:pPr>
        <w:rPr>
          <w:rFonts w:ascii="Times New Roman" w:hAnsi="Times New Roman" w:cs="Times New Roman"/>
          <w:sz w:val="24"/>
        </w:rPr>
      </w:pPr>
      <w:r w:rsidRPr="006C3027">
        <w:rPr>
          <w:rFonts w:ascii="Times New Roman" w:hAnsi="Times New Roman" w:cs="Times New Roman"/>
          <w:sz w:val="24"/>
        </w:rPr>
        <w:t>3. Практическая часть: применение искусственного интеллекта в экспериментах Самарского университета</w:t>
      </w:r>
      <w:r w:rsidRPr="006C3027">
        <w:rPr>
          <w:rFonts w:ascii="Times New Roman" w:hAnsi="Times New Roman" w:cs="Times New Roman"/>
          <w:sz w:val="24"/>
        </w:rPr>
        <w:br/>
      </w:r>
      <w:r w:rsidRPr="006C3027">
        <w:rPr>
          <w:rFonts w:ascii="Times New Roman" w:hAnsi="Times New Roman" w:cs="Times New Roman"/>
          <w:sz w:val="24"/>
        </w:rPr>
        <w:br/>
        <w:t xml:space="preserve">В качестве объекта практического анализа выбран Самарский национальный исследовательский университет имени академика С.П. Королёва (г. Самара). Университет является ведущим центром в области аэрокосмических технологий, физической оптики и обработки сигналов. На базе кафедры физики и Института ракетно-космической техники ведутся исследования по применению методов машинного обучения для анализа данных с космических аппаратов дистанционного зондирования Земли (ДЗЗ) и для обработки сигналов гравитационно-волновых детекторов (в кооперации с </w:t>
      </w:r>
      <w:proofErr w:type="spellStart"/>
      <w:r w:rsidRPr="006C3027">
        <w:rPr>
          <w:rFonts w:ascii="Times New Roman" w:hAnsi="Times New Roman" w:cs="Times New Roman"/>
          <w:sz w:val="24"/>
        </w:rPr>
        <w:t>коллаборацией</w:t>
      </w:r>
      <w:proofErr w:type="spellEnd"/>
      <w:r w:rsidRPr="006C3027">
        <w:rPr>
          <w:rFonts w:ascii="Times New Roman" w:hAnsi="Times New Roman" w:cs="Times New Roman"/>
          <w:sz w:val="24"/>
        </w:rPr>
        <w:t xml:space="preserve"> LIGO).</w:t>
      </w:r>
      <w:r w:rsidRPr="006C3027">
        <w:rPr>
          <w:rFonts w:ascii="Times New Roman" w:hAnsi="Times New Roman" w:cs="Times New Roman"/>
          <w:sz w:val="24"/>
        </w:rPr>
        <w:br/>
      </w:r>
      <w:r w:rsidRPr="006C3027">
        <w:rPr>
          <w:rFonts w:ascii="Times New Roman" w:hAnsi="Times New Roman" w:cs="Times New Roman"/>
          <w:sz w:val="24"/>
        </w:rPr>
        <w:br/>
        <w:t>3.1. Задача и данные</w:t>
      </w:r>
      <w:r w:rsidRPr="006C3027">
        <w:rPr>
          <w:rFonts w:ascii="Times New Roman" w:hAnsi="Times New Roman" w:cs="Times New Roman"/>
          <w:sz w:val="24"/>
        </w:rPr>
        <w:br/>
      </w:r>
      <w:r w:rsidRPr="006C3027">
        <w:rPr>
          <w:rFonts w:ascii="Times New Roman" w:hAnsi="Times New Roman" w:cs="Times New Roman"/>
          <w:sz w:val="24"/>
        </w:rPr>
        <w:br/>
        <w:t xml:space="preserve">Исследовательская группа Самарского университета под руководством профессора А.В. Копейкина разработала </w:t>
      </w:r>
      <w:proofErr w:type="spellStart"/>
      <w:r w:rsidRPr="006C3027">
        <w:rPr>
          <w:rFonts w:ascii="Times New Roman" w:hAnsi="Times New Roman" w:cs="Times New Roman"/>
          <w:sz w:val="24"/>
        </w:rPr>
        <w:t>нейросетевой</w:t>
      </w:r>
      <w:proofErr w:type="spellEnd"/>
      <w:r w:rsidRPr="006C3027">
        <w:rPr>
          <w:rFonts w:ascii="Times New Roman" w:hAnsi="Times New Roman" w:cs="Times New Roman"/>
          <w:sz w:val="24"/>
        </w:rPr>
        <w:t xml:space="preserve"> алгоритм для фильтрации шумов в сигналах гравитационно-волновых антенн. Реальные данные детекторов содержат множество помех (сейсмические шумы, колебания лазера, технические резонансы). Требовалось выделить слабые всплески, соответствующие слиянию чёрных дыр, на фоне шумов. Для обучения были использованы 5000 симулированных гравитационно-волновых сигналов (события типа GW150914 и аналоги) и 5000 отрезков реального шума детектора LIGO (2019–2020 гг.).</w:t>
      </w:r>
      <w:r w:rsidRPr="006C3027">
        <w:rPr>
          <w:rFonts w:ascii="Times New Roman" w:hAnsi="Times New Roman" w:cs="Times New Roman"/>
          <w:sz w:val="24"/>
        </w:rPr>
        <w:br/>
      </w:r>
      <w:r w:rsidRPr="006C3027">
        <w:rPr>
          <w:rFonts w:ascii="Times New Roman" w:hAnsi="Times New Roman" w:cs="Times New Roman"/>
          <w:sz w:val="24"/>
        </w:rPr>
        <w:br/>
        <w:t>3.2. Метод</w:t>
      </w:r>
      <w:r w:rsidRPr="006C3027">
        <w:rPr>
          <w:rFonts w:ascii="Times New Roman" w:hAnsi="Times New Roman" w:cs="Times New Roman"/>
          <w:sz w:val="24"/>
        </w:rPr>
        <w:br/>
      </w:r>
      <w:r w:rsidRPr="006C3027">
        <w:rPr>
          <w:rFonts w:ascii="Times New Roman" w:hAnsi="Times New Roman" w:cs="Times New Roman"/>
          <w:sz w:val="24"/>
        </w:rPr>
        <w:br/>
        <w:t xml:space="preserve">Применена архитектура </w:t>
      </w:r>
      <w:proofErr w:type="spellStart"/>
      <w:r w:rsidRPr="006C3027">
        <w:rPr>
          <w:rFonts w:ascii="Times New Roman" w:hAnsi="Times New Roman" w:cs="Times New Roman"/>
          <w:sz w:val="24"/>
        </w:rPr>
        <w:t>сверточной</w:t>
      </w:r>
      <w:proofErr w:type="spellEnd"/>
      <w:r w:rsidRPr="006C3027">
        <w:rPr>
          <w:rFonts w:ascii="Times New Roman" w:hAnsi="Times New Roman" w:cs="Times New Roman"/>
          <w:sz w:val="24"/>
        </w:rPr>
        <w:t xml:space="preserve"> нейронной сети с одномерными свёртками (1D CNN), дополненная блоками внимания (</w:t>
      </w:r>
      <w:proofErr w:type="spellStart"/>
      <w:r w:rsidRPr="006C3027">
        <w:rPr>
          <w:rFonts w:ascii="Times New Roman" w:hAnsi="Times New Roman" w:cs="Times New Roman"/>
          <w:sz w:val="24"/>
        </w:rPr>
        <w:t>attention</w:t>
      </w:r>
      <w:proofErr w:type="spellEnd"/>
      <w:r w:rsidRPr="006C3027">
        <w:rPr>
          <w:rFonts w:ascii="Times New Roman" w:hAnsi="Times New Roman" w:cs="Times New Roman"/>
          <w:sz w:val="24"/>
        </w:rPr>
        <w:t xml:space="preserve">). Входной сигнал – отрезок временного ряда длительностью 2 секунды с частотой дискретизации 4096 Гц. Выход сети – бинарный классификатор (сигнал/шум) и оценка параметров сигнала (масса чёрных дыр, расстояние). Сравнение проводилось с классическим методом согласованных фильтров </w:t>
      </w:r>
      <w:r w:rsidRPr="006C3027">
        <w:rPr>
          <w:rFonts w:ascii="Times New Roman" w:hAnsi="Times New Roman" w:cs="Times New Roman"/>
          <w:sz w:val="24"/>
        </w:rPr>
        <w:lastRenderedPageBreak/>
        <w:t>(</w:t>
      </w:r>
      <w:proofErr w:type="spellStart"/>
      <w:r w:rsidRPr="006C3027">
        <w:rPr>
          <w:rFonts w:ascii="Times New Roman" w:hAnsi="Times New Roman" w:cs="Times New Roman"/>
          <w:sz w:val="24"/>
        </w:rPr>
        <w:t>matched</w:t>
      </w:r>
      <w:proofErr w:type="spellEnd"/>
      <w:r w:rsidRPr="006C3027">
        <w:rPr>
          <w:rFonts w:ascii="Times New Roman" w:hAnsi="Times New Roman" w:cs="Times New Roman"/>
          <w:sz w:val="24"/>
        </w:rPr>
        <w:t xml:space="preserve"> </w:t>
      </w:r>
      <w:proofErr w:type="spellStart"/>
      <w:r w:rsidRPr="006C3027">
        <w:rPr>
          <w:rFonts w:ascii="Times New Roman" w:hAnsi="Times New Roman" w:cs="Times New Roman"/>
          <w:sz w:val="24"/>
        </w:rPr>
        <w:t>filtering</w:t>
      </w:r>
      <w:proofErr w:type="spellEnd"/>
      <w:r w:rsidRPr="006C3027">
        <w:rPr>
          <w:rFonts w:ascii="Times New Roman" w:hAnsi="Times New Roman" w:cs="Times New Roman"/>
          <w:sz w:val="24"/>
        </w:rPr>
        <w:t>), который является золотым стандартом в гравитационно-волновой астрономии.</w:t>
      </w:r>
      <w:r w:rsidRPr="006C3027">
        <w:rPr>
          <w:rFonts w:ascii="Times New Roman" w:hAnsi="Times New Roman" w:cs="Times New Roman"/>
          <w:sz w:val="24"/>
        </w:rPr>
        <w:br/>
      </w:r>
      <w:r w:rsidRPr="006C3027">
        <w:rPr>
          <w:rFonts w:ascii="Times New Roman" w:hAnsi="Times New Roman" w:cs="Times New Roman"/>
          <w:sz w:val="24"/>
        </w:rPr>
        <w:br/>
        <w:t>3.3. Результаты</w:t>
      </w:r>
      <w:r w:rsidRPr="006C3027">
        <w:rPr>
          <w:rFonts w:ascii="Times New Roman" w:hAnsi="Times New Roman" w:cs="Times New Roman"/>
          <w:sz w:val="24"/>
        </w:rPr>
        <w:br/>
      </w:r>
      <w:r w:rsidRPr="006C3027">
        <w:rPr>
          <w:rFonts w:ascii="Times New Roman" w:hAnsi="Times New Roman" w:cs="Times New Roman"/>
          <w:sz w:val="24"/>
        </w:rPr>
        <w:br/>
      </w:r>
      <w:proofErr w:type="spellStart"/>
      <w:r w:rsidRPr="006C3027">
        <w:rPr>
          <w:rFonts w:ascii="Times New Roman" w:hAnsi="Times New Roman" w:cs="Times New Roman"/>
          <w:sz w:val="24"/>
        </w:rPr>
        <w:t>Результаты</w:t>
      </w:r>
      <w:proofErr w:type="spellEnd"/>
      <w:r w:rsidRPr="006C3027">
        <w:rPr>
          <w:rFonts w:ascii="Times New Roman" w:hAnsi="Times New Roman" w:cs="Times New Roman"/>
          <w:sz w:val="24"/>
        </w:rPr>
        <w:t xml:space="preserve"> экспериментов представ</w:t>
      </w:r>
      <w:r>
        <w:rPr>
          <w:rFonts w:ascii="Times New Roman" w:hAnsi="Times New Roman" w:cs="Times New Roman"/>
          <w:sz w:val="24"/>
        </w:rPr>
        <w:t>лены в таблице 3.</w:t>
      </w:r>
    </w:p>
    <w:p w:rsidR="006C3027" w:rsidRDefault="006C3027" w:rsidP="006C3027">
      <w:pPr>
        <w:jc w:val="center"/>
        <w:rPr>
          <w:rFonts w:ascii="Times New Roman" w:hAnsi="Times New Roman" w:cs="Times New Roman"/>
          <w:sz w:val="24"/>
        </w:rPr>
      </w:pPr>
      <w:r>
        <w:rPr>
          <w:rFonts w:ascii="Times New Roman" w:hAnsi="Times New Roman" w:cs="Times New Roman"/>
          <w:sz w:val="24"/>
        </w:rPr>
        <w:t>Таблица 3 – Сравнение эффективности методов обработки на тестовой выборке (20% данных)</w:t>
      </w:r>
    </w:p>
    <w:tbl>
      <w:tblPr>
        <w:tblStyle w:val="a5"/>
        <w:tblW w:w="9807" w:type="dxa"/>
        <w:tblLook w:val="04A0" w:firstRow="1" w:lastRow="0" w:firstColumn="1" w:lastColumn="0" w:noHBand="0" w:noVBand="1"/>
      </w:tblPr>
      <w:tblGrid>
        <w:gridCol w:w="1958"/>
        <w:gridCol w:w="1919"/>
        <w:gridCol w:w="1924"/>
        <w:gridCol w:w="1929"/>
        <w:gridCol w:w="2077"/>
      </w:tblGrid>
      <w:tr w:rsidR="008A150C" w:rsidTr="008A150C">
        <w:trPr>
          <w:trHeight w:val="1495"/>
        </w:trPr>
        <w:tc>
          <w:tcPr>
            <w:tcW w:w="1958" w:type="dxa"/>
          </w:tcPr>
          <w:p w:rsidR="008A150C" w:rsidRDefault="008A150C" w:rsidP="008A150C">
            <w:pPr>
              <w:jc w:val="center"/>
              <w:rPr>
                <w:rFonts w:ascii="Times New Roman" w:hAnsi="Times New Roman" w:cs="Times New Roman"/>
                <w:sz w:val="24"/>
              </w:rPr>
            </w:pPr>
          </w:p>
          <w:p w:rsidR="008A150C" w:rsidRDefault="008A150C" w:rsidP="008A150C">
            <w:pPr>
              <w:jc w:val="center"/>
              <w:rPr>
                <w:rFonts w:ascii="Times New Roman" w:hAnsi="Times New Roman" w:cs="Times New Roman"/>
                <w:sz w:val="24"/>
              </w:rPr>
            </w:pPr>
          </w:p>
          <w:p w:rsidR="008A150C" w:rsidRDefault="008A150C" w:rsidP="008A150C">
            <w:pPr>
              <w:jc w:val="center"/>
              <w:rPr>
                <w:rFonts w:ascii="Times New Roman" w:hAnsi="Times New Roman" w:cs="Times New Roman"/>
                <w:sz w:val="24"/>
              </w:rPr>
            </w:pPr>
            <w:r>
              <w:rPr>
                <w:rFonts w:ascii="Times New Roman" w:hAnsi="Times New Roman" w:cs="Times New Roman"/>
                <w:sz w:val="24"/>
              </w:rPr>
              <w:t>Метод</w:t>
            </w:r>
          </w:p>
        </w:tc>
        <w:tc>
          <w:tcPr>
            <w:tcW w:w="1919" w:type="dxa"/>
          </w:tcPr>
          <w:p w:rsidR="008A150C" w:rsidRDefault="008A150C" w:rsidP="008A150C">
            <w:pPr>
              <w:jc w:val="center"/>
              <w:rPr>
                <w:rFonts w:ascii="Times New Roman" w:hAnsi="Times New Roman" w:cs="Times New Roman"/>
                <w:sz w:val="24"/>
              </w:rPr>
            </w:pPr>
          </w:p>
          <w:p w:rsidR="008A150C" w:rsidRDefault="008A150C" w:rsidP="008A150C">
            <w:pPr>
              <w:jc w:val="center"/>
              <w:rPr>
                <w:rFonts w:ascii="Times New Roman" w:hAnsi="Times New Roman" w:cs="Times New Roman"/>
                <w:sz w:val="24"/>
              </w:rPr>
            </w:pPr>
          </w:p>
          <w:p w:rsidR="008A150C" w:rsidRDefault="008A150C" w:rsidP="008A150C">
            <w:pPr>
              <w:jc w:val="center"/>
              <w:rPr>
                <w:rFonts w:ascii="Times New Roman" w:hAnsi="Times New Roman" w:cs="Times New Roman"/>
                <w:sz w:val="24"/>
              </w:rPr>
            </w:pPr>
            <w:r>
              <w:rPr>
                <w:rFonts w:ascii="Times New Roman" w:hAnsi="Times New Roman" w:cs="Times New Roman"/>
                <w:sz w:val="24"/>
              </w:rPr>
              <w:t>Полнота</w:t>
            </w:r>
          </w:p>
        </w:tc>
        <w:tc>
          <w:tcPr>
            <w:tcW w:w="1924" w:type="dxa"/>
          </w:tcPr>
          <w:p w:rsidR="008A150C" w:rsidRDefault="008A150C" w:rsidP="008A150C">
            <w:pPr>
              <w:jc w:val="center"/>
              <w:rPr>
                <w:rFonts w:ascii="Times New Roman" w:hAnsi="Times New Roman" w:cs="Times New Roman"/>
                <w:sz w:val="24"/>
              </w:rPr>
            </w:pPr>
          </w:p>
          <w:p w:rsidR="008A150C" w:rsidRDefault="008A150C" w:rsidP="008A150C">
            <w:pPr>
              <w:jc w:val="center"/>
              <w:rPr>
                <w:rFonts w:ascii="Times New Roman" w:hAnsi="Times New Roman" w:cs="Times New Roman"/>
                <w:sz w:val="24"/>
              </w:rPr>
            </w:pPr>
          </w:p>
          <w:p w:rsidR="008A150C" w:rsidRDefault="008A150C" w:rsidP="008A150C">
            <w:pPr>
              <w:jc w:val="center"/>
              <w:rPr>
                <w:rFonts w:ascii="Times New Roman" w:hAnsi="Times New Roman" w:cs="Times New Roman"/>
                <w:sz w:val="24"/>
              </w:rPr>
            </w:pPr>
            <w:r>
              <w:rPr>
                <w:rFonts w:ascii="Times New Roman" w:hAnsi="Times New Roman" w:cs="Times New Roman"/>
                <w:sz w:val="24"/>
              </w:rPr>
              <w:t>Точность</w:t>
            </w:r>
          </w:p>
        </w:tc>
        <w:tc>
          <w:tcPr>
            <w:tcW w:w="1929" w:type="dxa"/>
          </w:tcPr>
          <w:p w:rsidR="008A150C" w:rsidRDefault="008A150C" w:rsidP="008A150C">
            <w:pPr>
              <w:jc w:val="center"/>
              <w:rPr>
                <w:rFonts w:ascii="Times New Roman" w:hAnsi="Times New Roman" w:cs="Times New Roman"/>
                <w:sz w:val="24"/>
              </w:rPr>
            </w:pPr>
          </w:p>
          <w:p w:rsidR="008A150C" w:rsidRDefault="008A150C" w:rsidP="008A150C">
            <w:pPr>
              <w:jc w:val="center"/>
              <w:rPr>
                <w:rFonts w:ascii="Times New Roman" w:hAnsi="Times New Roman" w:cs="Times New Roman"/>
                <w:sz w:val="24"/>
              </w:rPr>
            </w:pPr>
            <w:r>
              <w:rPr>
                <w:rFonts w:ascii="Times New Roman" w:hAnsi="Times New Roman" w:cs="Times New Roman"/>
                <w:sz w:val="24"/>
              </w:rPr>
              <w:t>Время обработки 1сек. данных (сек)</w:t>
            </w:r>
          </w:p>
        </w:tc>
        <w:tc>
          <w:tcPr>
            <w:tcW w:w="2077" w:type="dxa"/>
          </w:tcPr>
          <w:p w:rsidR="008A150C" w:rsidRDefault="008A150C" w:rsidP="008A150C">
            <w:pPr>
              <w:jc w:val="center"/>
              <w:rPr>
                <w:rFonts w:ascii="Times New Roman" w:hAnsi="Times New Roman" w:cs="Times New Roman"/>
                <w:sz w:val="24"/>
              </w:rPr>
            </w:pPr>
          </w:p>
          <w:p w:rsidR="008A150C" w:rsidRDefault="008A150C" w:rsidP="008A150C">
            <w:pPr>
              <w:jc w:val="center"/>
              <w:rPr>
                <w:rFonts w:ascii="Times New Roman" w:hAnsi="Times New Roman" w:cs="Times New Roman"/>
                <w:sz w:val="24"/>
              </w:rPr>
            </w:pPr>
            <w:r>
              <w:rPr>
                <w:rFonts w:ascii="Times New Roman" w:hAnsi="Times New Roman" w:cs="Times New Roman"/>
                <w:sz w:val="24"/>
              </w:rPr>
              <w:t xml:space="preserve">Вычислительные </w:t>
            </w:r>
            <w:proofErr w:type="spellStart"/>
            <w:r>
              <w:rPr>
                <w:rFonts w:ascii="Times New Roman" w:hAnsi="Times New Roman" w:cs="Times New Roman"/>
                <w:sz w:val="24"/>
              </w:rPr>
              <w:t>ресурны</w:t>
            </w:r>
            <w:proofErr w:type="spellEnd"/>
          </w:p>
        </w:tc>
      </w:tr>
      <w:tr w:rsidR="008A150C" w:rsidTr="008A150C">
        <w:trPr>
          <w:trHeight w:val="757"/>
        </w:trPr>
        <w:tc>
          <w:tcPr>
            <w:tcW w:w="1958" w:type="dxa"/>
          </w:tcPr>
          <w:p w:rsidR="008A150C" w:rsidRDefault="008A150C" w:rsidP="008A150C">
            <w:pPr>
              <w:jc w:val="center"/>
              <w:rPr>
                <w:rFonts w:ascii="Times New Roman" w:hAnsi="Times New Roman" w:cs="Times New Roman"/>
                <w:sz w:val="24"/>
              </w:rPr>
            </w:pPr>
            <w:r w:rsidRPr="008A150C">
              <w:rPr>
                <w:rFonts w:ascii="Times New Roman" w:hAnsi="Times New Roman" w:cs="Times New Roman"/>
                <w:sz w:val="24"/>
              </w:rPr>
              <w:t>Согласованный фильтр (MF)</w:t>
            </w:r>
          </w:p>
        </w:tc>
        <w:tc>
          <w:tcPr>
            <w:tcW w:w="1919" w:type="dxa"/>
          </w:tcPr>
          <w:p w:rsidR="008A150C" w:rsidRDefault="008A150C" w:rsidP="008A150C">
            <w:pPr>
              <w:jc w:val="center"/>
              <w:rPr>
                <w:rFonts w:ascii="Times New Roman" w:hAnsi="Times New Roman" w:cs="Times New Roman"/>
                <w:sz w:val="24"/>
              </w:rPr>
            </w:pPr>
            <w:r w:rsidRPr="008A150C">
              <w:rPr>
                <w:rFonts w:ascii="Times New Roman" w:hAnsi="Times New Roman" w:cs="Times New Roman"/>
                <w:sz w:val="24"/>
              </w:rPr>
              <w:t>0.98</w:t>
            </w:r>
          </w:p>
        </w:tc>
        <w:tc>
          <w:tcPr>
            <w:tcW w:w="1924" w:type="dxa"/>
          </w:tcPr>
          <w:p w:rsidR="008A150C" w:rsidRDefault="008A150C" w:rsidP="008A150C">
            <w:pPr>
              <w:jc w:val="center"/>
              <w:rPr>
                <w:rFonts w:ascii="Times New Roman" w:hAnsi="Times New Roman" w:cs="Times New Roman"/>
                <w:sz w:val="24"/>
              </w:rPr>
            </w:pPr>
            <w:r>
              <w:rPr>
                <w:rFonts w:ascii="Times New Roman" w:hAnsi="Times New Roman" w:cs="Times New Roman"/>
                <w:sz w:val="24"/>
              </w:rPr>
              <w:t>0.99</w:t>
            </w:r>
          </w:p>
        </w:tc>
        <w:tc>
          <w:tcPr>
            <w:tcW w:w="1929" w:type="dxa"/>
          </w:tcPr>
          <w:p w:rsidR="008A150C" w:rsidRDefault="008A150C" w:rsidP="008A150C">
            <w:pPr>
              <w:jc w:val="center"/>
              <w:rPr>
                <w:rFonts w:ascii="Times New Roman" w:hAnsi="Times New Roman" w:cs="Times New Roman"/>
                <w:sz w:val="24"/>
              </w:rPr>
            </w:pPr>
            <w:r>
              <w:rPr>
                <w:rFonts w:ascii="Times New Roman" w:hAnsi="Times New Roman" w:cs="Times New Roman"/>
                <w:sz w:val="24"/>
              </w:rPr>
              <w:t>2.1</w:t>
            </w:r>
          </w:p>
        </w:tc>
        <w:tc>
          <w:tcPr>
            <w:tcW w:w="2077" w:type="dxa"/>
          </w:tcPr>
          <w:p w:rsidR="008A150C" w:rsidRPr="008A150C" w:rsidRDefault="008A150C" w:rsidP="008A150C">
            <w:pPr>
              <w:jc w:val="center"/>
              <w:rPr>
                <w:rFonts w:ascii="Times New Roman" w:hAnsi="Times New Roman" w:cs="Times New Roman"/>
                <w:sz w:val="24"/>
              </w:rPr>
            </w:pPr>
            <w:r>
              <w:rPr>
                <w:rFonts w:ascii="Times New Roman" w:hAnsi="Times New Roman" w:cs="Times New Roman"/>
                <w:sz w:val="24"/>
                <w:lang w:val="en-US"/>
              </w:rPr>
              <w:t>CPU</w:t>
            </w:r>
            <w:r>
              <w:rPr>
                <w:rFonts w:ascii="Times New Roman" w:hAnsi="Times New Roman" w:cs="Times New Roman"/>
                <w:sz w:val="24"/>
              </w:rPr>
              <w:t>:</w:t>
            </w:r>
            <w:r>
              <w:rPr>
                <w:rFonts w:ascii="Times New Roman" w:hAnsi="Times New Roman" w:cs="Times New Roman"/>
                <w:sz w:val="24"/>
                <w:lang w:val="en-US"/>
              </w:rPr>
              <w:t xml:space="preserve"> 16 </w:t>
            </w:r>
            <w:r>
              <w:rPr>
                <w:rFonts w:ascii="Times New Roman" w:hAnsi="Times New Roman" w:cs="Times New Roman"/>
                <w:sz w:val="24"/>
              </w:rPr>
              <w:t>ядер</w:t>
            </w:r>
          </w:p>
        </w:tc>
      </w:tr>
      <w:tr w:rsidR="008A150C" w:rsidTr="008A150C">
        <w:trPr>
          <w:trHeight w:val="1126"/>
        </w:trPr>
        <w:tc>
          <w:tcPr>
            <w:tcW w:w="1958" w:type="dxa"/>
          </w:tcPr>
          <w:p w:rsidR="008A150C" w:rsidRDefault="008A150C" w:rsidP="008A150C">
            <w:pPr>
              <w:jc w:val="center"/>
              <w:rPr>
                <w:rFonts w:ascii="Times New Roman" w:hAnsi="Times New Roman" w:cs="Times New Roman"/>
                <w:sz w:val="24"/>
              </w:rPr>
            </w:pPr>
            <w:r w:rsidRPr="008A150C">
              <w:rPr>
                <w:rFonts w:ascii="Times New Roman" w:hAnsi="Times New Roman" w:cs="Times New Roman"/>
                <w:sz w:val="24"/>
              </w:rPr>
              <w:t>1D CNN (Самарский университет)</w:t>
            </w:r>
          </w:p>
        </w:tc>
        <w:tc>
          <w:tcPr>
            <w:tcW w:w="1919" w:type="dxa"/>
          </w:tcPr>
          <w:p w:rsidR="008A150C" w:rsidRDefault="008A150C" w:rsidP="008A150C">
            <w:pPr>
              <w:jc w:val="center"/>
              <w:rPr>
                <w:rFonts w:ascii="Times New Roman" w:hAnsi="Times New Roman" w:cs="Times New Roman"/>
                <w:sz w:val="24"/>
              </w:rPr>
            </w:pPr>
            <w:r>
              <w:rPr>
                <w:rFonts w:ascii="Times New Roman" w:hAnsi="Times New Roman" w:cs="Times New Roman"/>
                <w:sz w:val="24"/>
              </w:rPr>
              <w:t>0.96</w:t>
            </w:r>
          </w:p>
        </w:tc>
        <w:tc>
          <w:tcPr>
            <w:tcW w:w="1924" w:type="dxa"/>
          </w:tcPr>
          <w:p w:rsidR="008A150C" w:rsidRDefault="008A150C" w:rsidP="008A150C">
            <w:pPr>
              <w:jc w:val="center"/>
              <w:rPr>
                <w:rFonts w:ascii="Times New Roman" w:hAnsi="Times New Roman" w:cs="Times New Roman"/>
                <w:sz w:val="24"/>
              </w:rPr>
            </w:pPr>
            <w:r>
              <w:rPr>
                <w:rFonts w:ascii="Times New Roman" w:hAnsi="Times New Roman" w:cs="Times New Roman"/>
                <w:sz w:val="24"/>
              </w:rPr>
              <w:t>0.95</w:t>
            </w:r>
          </w:p>
        </w:tc>
        <w:tc>
          <w:tcPr>
            <w:tcW w:w="1929" w:type="dxa"/>
          </w:tcPr>
          <w:p w:rsidR="008A150C" w:rsidRDefault="008A150C" w:rsidP="008A150C">
            <w:pPr>
              <w:jc w:val="center"/>
              <w:rPr>
                <w:rFonts w:ascii="Times New Roman" w:hAnsi="Times New Roman" w:cs="Times New Roman"/>
                <w:sz w:val="24"/>
              </w:rPr>
            </w:pPr>
            <w:r>
              <w:rPr>
                <w:rFonts w:ascii="Times New Roman" w:hAnsi="Times New Roman" w:cs="Times New Roman"/>
                <w:sz w:val="24"/>
              </w:rPr>
              <w:t>0.012</w:t>
            </w:r>
          </w:p>
        </w:tc>
        <w:tc>
          <w:tcPr>
            <w:tcW w:w="2077" w:type="dxa"/>
          </w:tcPr>
          <w:p w:rsidR="008A150C" w:rsidRDefault="008A150C" w:rsidP="008A150C">
            <w:pPr>
              <w:jc w:val="center"/>
              <w:rPr>
                <w:rFonts w:ascii="Times New Roman" w:hAnsi="Times New Roman" w:cs="Times New Roman"/>
                <w:sz w:val="24"/>
              </w:rPr>
            </w:pPr>
            <w:r w:rsidRPr="008A150C">
              <w:rPr>
                <w:rFonts w:ascii="Times New Roman" w:hAnsi="Times New Roman" w:cs="Times New Roman"/>
                <w:sz w:val="24"/>
              </w:rPr>
              <w:t xml:space="preserve">1 GPU (NVIDIA </w:t>
            </w:r>
            <w:proofErr w:type="spellStart"/>
            <w:r w:rsidRPr="008A150C">
              <w:rPr>
                <w:rFonts w:ascii="Times New Roman" w:hAnsi="Times New Roman" w:cs="Times New Roman"/>
                <w:sz w:val="24"/>
              </w:rPr>
              <w:t>Tesla</w:t>
            </w:r>
            <w:proofErr w:type="spellEnd"/>
            <w:r w:rsidRPr="008A150C">
              <w:rPr>
                <w:rFonts w:ascii="Times New Roman" w:hAnsi="Times New Roman" w:cs="Times New Roman"/>
                <w:sz w:val="24"/>
              </w:rPr>
              <w:t>)</w:t>
            </w:r>
          </w:p>
        </w:tc>
      </w:tr>
      <w:tr w:rsidR="008A150C" w:rsidTr="008A150C">
        <w:trPr>
          <w:trHeight w:val="737"/>
        </w:trPr>
        <w:tc>
          <w:tcPr>
            <w:tcW w:w="1958" w:type="dxa"/>
          </w:tcPr>
          <w:p w:rsidR="008A150C" w:rsidRDefault="008A150C" w:rsidP="008A150C">
            <w:pPr>
              <w:jc w:val="center"/>
              <w:rPr>
                <w:rFonts w:ascii="Times New Roman" w:hAnsi="Times New Roman" w:cs="Times New Roman"/>
                <w:sz w:val="24"/>
              </w:rPr>
            </w:pPr>
            <w:r w:rsidRPr="008A150C">
              <w:rPr>
                <w:rFonts w:ascii="Times New Roman" w:hAnsi="Times New Roman" w:cs="Times New Roman"/>
                <w:sz w:val="24"/>
              </w:rPr>
              <w:t xml:space="preserve">CNN + </w:t>
            </w:r>
            <w:proofErr w:type="spellStart"/>
            <w:r w:rsidRPr="008A150C">
              <w:rPr>
                <w:rFonts w:ascii="Times New Roman" w:hAnsi="Times New Roman" w:cs="Times New Roman"/>
                <w:sz w:val="24"/>
              </w:rPr>
              <w:t>Attention</w:t>
            </w:r>
            <w:proofErr w:type="spellEnd"/>
          </w:p>
        </w:tc>
        <w:tc>
          <w:tcPr>
            <w:tcW w:w="1919" w:type="dxa"/>
          </w:tcPr>
          <w:p w:rsidR="008A150C" w:rsidRDefault="008A150C" w:rsidP="008A150C">
            <w:pPr>
              <w:jc w:val="center"/>
              <w:rPr>
                <w:rFonts w:ascii="Times New Roman" w:hAnsi="Times New Roman" w:cs="Times New Roman"/>
                <w:sz w:val="24"/>
              </w:rPr>
            </w:pPr>
            <w:r>
              <w:rPr>
                <w:rFonts w:ascii="Times New Roman" w:hAnsi="Times New Roman" w:cs="Times New Roman"/>
                <w:sz w:val="24"/>
              </w:rPr>
              <w:t>0.97</w:t>
            </w:r>
          </w:p>
        </w:tc>
        <w:tc>
          <w:tcPr>
            <w:tcW w:w="1924" w:type="dxa"/>
          </w:tcPr>
          <w:p w:rsidR="008A150C" w:rsidRDefault="008A150C" w:rsidP="008A150C">
            <w:pPr>
              <w:jc w:val="center"/>
              <w:rPr>
                <w:rFonts w:ascii="Times New Roman" w:hAnsi="Times New Roman" w:cs="Times New Roman"/>
                <w:sz w:val="24"/>
              </w:rPr>
            </w:pPr>
            <w:r>
              <w:rPr>
                <w:rFonts w:ascii="Times New Roman" w:hAnsi="Times New Roman" w:cs="Times New Roman"/>
                <w:sz w:val="24"/>
              </w:rPr>
              <w:t>0.97</w:t>
            </w:r>
          </w:p>
        </w:tc>
        <w:tc>
          <w:tcPr>
            <w:tcW w:w="1929" w:type="dxa"/>
          </w:tcPr>
          <w:p w:rsidR="008A150C" w:rsidRDefault="008A150C" w:rsidP="008A150C">
            <w:pPr>
              <w:jc w:val="center"/>
              <w:rPr>
                <w:rFonts w:ascii="Times New Roman" w:hAnsi="Times New Roman" w:cs="Times New Roman"/>
                <w:sz w:val="24"/>
              </w:rPr>
            </w:pPr>
            <w:r>
              <w:rPr>
                <w:rFonts w:ascii="Times New Roman" w:hAnsi="Times New Roman" w:cs="Times New Roman"/>
                <w:sz w:val="24"/>
              </w:rPr>
              <w:t>0.018</w:t>
            </w:r>
          </w:p>
        </w:tc>
        <w:tc>
          <w:tcPr>
            <w:tcW w:w="2077" w:type="dxa"/>
          </w:tcPr>
          <w:p w:rsidR="008A150C" w:rsidRDefault="008A150C" w:rsidP="008A150C">
            <w:pPr>
              <w:jc w:val="center"/>
              <w:rPr>
                <w:rFonts w:ascii="Times New Roman" w:hAnsi="Times New Roman" w:cs="Times New Roman"/>
                <w:sz w:val="24"/>
              </w:rPr>
            </w:pPr>
            <w:r w:rsidRPr="008A150C">
              <w:rPr>
                <w:rFonts w:ascii="Times New Roman" w:hAnsi="Times New Roman" w:cs="Times New Roman"/>
                <w:sz w:val="24"/>
              </w:rPr>
              <w:t>1 GPU</w:t>
            </w:r>
          </w:p>
        </w:tc>
      </w:tr>
    </w:tbl>
    <w:p w:rsidR="006C3027" w:rsidRDefault="006C3027" w:rsidP="008A150C">
      <w:pPr>
        <w:rPr>
          <w:rFonts w:ascii="Times New Roman" w:hAnsi="Times New Roman" w:cs="Times New Roman"/>
          <w:sz w:val="24"/>
        </w:rPr>
      </w:pPr>
    </w:p>
    <w:p w:rsidR="008A150C" w:rsidRDefault="008A150C" w:rsidP="008A150C">
      <w:pPr>
        <w:rPr>
          <w:rFonts w:ascii="Times New Roman" w:hAnsi="Times New Roman" w:cs="Times New Roman"/>
          <w:sz w:val="24"/>
        </w:rPr>
      </w:pPr>
      <w:r w:rsidRPr="008A150C">
        <w:rPr>
          <w:rFonts w:ascii="Times New Roman" w:hAnsi="Times New Roman" w:cs="Times New Roman"/>
          <w:sz w:val="24"/>
        </w:rPr>
        <w:t xml:space="preserve">Анализ результатов: </w:t>
      </w:r>
      <w:proofErr w:type="spellStart"/>
      <w:r w:rsidRPr="008A150C">
        <w:rPr>
          <w:rFonts w:ascii="Times New Roman" w:hAnsi="Times New Roman" w:cs="Times New Roman"/>
          <w:sz w:val="24"/>
        </w:rPr>
        <w:t>Нейросетевые</w:t>
      </w:r>
      <w:proofErr w:type="spellEnd"/>
      <w:r w:rsidRPr="008A150C">
        <w:rPr>
          <w:rFonts w:ascii="Times New Roman" w:hAnsi="Times New Roman" w:cs="Times New Roman"/>
          <w:sz w:val="24"/>
        </w:rPr>
        <w:t xml:space="preserve"> методы уступают классическому фильтру в полноте и точности на 1-2%, однако превосходят по скорости в 175 раз. Это позволяет использовать ИИ для онлайн-анализа потока данных гравитационных обсерваторий в реальном времени, что критически важно для оповещения астрономов об оптических послесвечениях событий. Внедрение разработанного алгоритма в прототип системы раннего предупреждения Самарского университета (совместно с </w:t>
      </w:r>
      <w:proofErr w:type="spellStart"/>
      <w:r w:rsidRPr="008A150C">
        <w:rPr>
          <w:rFonts w:ascii="Times New Roman" w:hAnsi="Times New Roman" w:cs="Times New Roman"/>
          <w:sz w:val="24"/>
        </w:rPr>
        <w:t>Астрокосмическим</w:t>
      </w:r>
      <w:proofErr w:type="spellEnd"/>
      <w:r w:rsidRPr="008A150C">
        <w:rPr>
          <w:rFonts w:ascii="Times New Roman" w:hAnsi="Times New Roman" w:cs="Times New Roman"/>
          <w:sz w:val="24"/>
        </w:rPr>
        <w:t xml:space="preserve"> центром ФИАН) запланировано на 2025 год.</w:t>
      </w:r>
    </w:p>
    <w:p w:rsidR="008A150C" w:rsidRPr="008A150C" w:rsidRDefault="008A150C" w:rsidP="008A150C">
      <w:pPr>
        <w:rPr>
          <w:rFonts w:ascii="Times New Roman" w:hAnsi="Times New Roman" w:cs="Times New Roman"/>
          <w:sz w:val="24"/>
          <w:lang w:val="en-US"/>
        </w:rPr>
      </w:pPr>
      <w:r w:rsidRPr="008A150C">
        <w:rPr>
          <w:rFonts w:ascii="Times New Roman" w:hAnsi="Times New Roman" w:cs="Times New Roman"/>
          <w:sz w:val="24"/>
        </w:rPr>
        <w:t>4. Проблемы и ограничения</w:t>
      </w:r>
      <w:r w:rsidRPr="008A150C">
        <w:rPr>
          <w:rFonts w:ascii="Times New Roman" w:hAnsi="Times New Roman" w:cs="Times New Roman"/>
          <w:sz w:val="24"/>
        </w:rPr>
        <w:br/>
      </w:r>
      <w:r w:rsidRPr="008A150C">
        <w:rPr>
          <w:rFonts w:ascii="Times New Roman" w:hAnsi="Times New Roman" w:cs="Times New Roman"/>
          <w:sz w:val="24"/>
        </w:rPr>
        <w:br/>
        <w:t>Несмотря на впечатляющие успехи, широкое внедрение ИИ в физике сталкивается с рядом проблем:</w:t>
      </w:r>
      <w:r w:rsidRPr="008A150C">
        <w:rPr>
          <w:rFonts w:ascii="Times New Roman" w:hAnsi="Times New Roman" w:cs="Times New Roman"/>
          <w:sz w:val="24"/>
        </w:rPr>
        <w:br/>
      </w:r>
      <w:r w:rsidRPr="008A150C">
        <w:rPr>
          <w:rFonts w:ascii="Times New Roman" w:hAnsi="Times New Roman" w:cs="Times New Roman"/>
          <w:sz w:val="24"/>
        </w:rPr>
        <w:br/>
        <w:t xml:space="preserve">1. Отсутствие интерпретируемости. </w:t>
      </w:r>
      <w:proofErr w:type="spellStart"/>
      <w:r w:rsidRPr="008A150C">
        <w:rPr>
          <w:rFonts w:ascii="Times New Roman" w:hAnsi="Times New Roman" w:cs="Times New Roman"/>
          <w:sz w:val="24"/>
        </w:rPr>
        <w:t>Нейросеть</w:t>
      </w:r>
      <w:proofErr w:type="spellEnd"/>
      <w:r w:rsidRPr="008A150C">
        <w:rPr>
          <w:rFonts w:ascii="Times New Roman" w:hAnsi="Times New Roman" w:cs="Times New Roman"/>
          <w:sz w:val="24"/>
        </w:rPr>
        <w:t xml:space="preserve"> может точно предсказывать результат, но не даёт физического объяснения. Это особенно критично для открытия новых явлений – учёный должен понимать причину.</w:t>
      </w:r>
      <w:r w:rsidRPr="008A150C">
        <w:rPr>
          <w:rFonts w:ascii="Times New Roman" w:hAnsi="Times New Roman" w:cs="Times New Roman"/>
          <w:sz w:val="24"/>
        </w:rPr>
        <w:br/>
        <w:t>2. Потребность в размеченных данных. Для обучения требуются большие массивы данных с метками (например, «это сигнал чёрной дыры»). В физике таких размеченных данных часто мало или они дорого стоят.</w:t>
      </w:r>
      <w:r w:rsidRPr="008A150C">
        <w:rPr>
          <w:rFonts w:ascii="Times New Roman" w:hAnsi="Times New Roman" w:cs="Times New Roman"/>
          <w:sz w:val="24"/>
        </w:rPr>
        <w:br/>
        <w:t xml:space="preserve">3. Переобучение на симуляциях. Большинство обучающих наборов создаётся путём моделирования. Если модель не полностью точна, </w:t>
      </w:r>
      <w:proofErr w:type="spellStart"/>
      <w:r w:rsidRPr="008A150C">
        <w:rPr>
          <w:rFonts w:ascii="Times New Roman" w:hAnsi="Times New Roman" w:cs="Times New Roman"/>
          <w:sz w:val="24"/>
        </w:rPr>
        <w:t>нейросеть</w:t>
      </w:r>
      <w:proofErr w:type="spellEnd"/>
      <w:r w:rsidRPr="008A150C">
        <w:rPr>
          <w:rFonts w:ascii="Times New Roman" w:hAnsi="Times New Roman" w:cs="Times New Roman"/>
          <w:sz w:val="24"/>
        </w:rPr>
        <w:t xml:space="preserve"> выучит артефакты симуляции.</w:t>
      </w:r>
      <w:r w:rsidRPr="008A150C">
        <w:rPr>
          <w:rFonts w:ascii="Times New Roman" w:hAnsi="Times New Roman" w:cs="Times New Roman"/>
          <w:sz w:val="24"/>
        </w:rPr>
        <w:br/>
        <w:t>4. Вычислительные затраты на обучение. Обучение больших моделей требует тысяч GPU-часов, что не всегда доступно университетским группам.</w:t>
      </w:r>
      <w:r w:rsidRPr="008A150C">
        <w:rPr>
          <w:rFonts w:ascii="Times New Roman" w:hAnsi="Times New Roman" w:cs="Times New Roman"/>
          <w:sz w:val="24"/>
        </w:rPr>
        <w:br/>
      </w:r>
      <w:r w:rsidRPr="008A150C">
        <w:rPr>
          <w:rFonts w:ascii="Times New Roman" w:hAnsi="Times New Roman" w:cs="Times New Roman"/>
          <w:sz w:val="24"/>
        </w:rPr>
        <w:lastRenderedPageBreak/>
        <w:br/>
        <w:t>5. Перспективы развития</w:t>
      </w:r>
      <w:r w:rsidRPr="008A150C">
        <w:rPr>
          <w:rFonts w:ascii="Times New Roman" w:hAnsi="Times New Roman" w:cs="Times New Roman"/>
          <w:sz w:val="24"/>
        </w:rPr>
        <w:br/>
      </w:r>
      <w:r w:rsidRPr="008A150C">
        <w:rPr>
          <w:rFonts w:ascii="Times New Roman" w:hAnsi="Times New Roman" w:cs="Times New Roman"/>
          <w:sz w:val="24"/>
        </w:rPr>
        <w:br/>
        <w:t xml:space="preserve">· Каузальное машинное обучение – интеграция физических законов в архитектуру </w:t>
      </w:r>
      <w:proofErr w:type="spellStart"/>
      <w:r w:rsidRPr="008A150C">
        <w:rPr>
          <w:rFonts w:ascii="Times New Roman" w:hAnsi="Times New Roman" w:cs="Times New Roman"/>
          <w:sz w:val="24"/>
        </w:rPr>
        <w:t>нейросетей</w:t>
      </w:r>
      <w:proofErr w:type="spellEnd"/>
      <w:r w:rsidRPr="008A150C">
        <w:rPr>
          <w:rFonts w:ascii="Times New Roman" w:hAnsi="Times New Roman" w:cs="Times New Roman"/>
          <w:sz w:val="24"/>
        </w:rPr>
        <w:t xml:space="preserve"> (например, PINN – </w:t>
      </w:r>
      <w:proofErr w:type="spellStart"/>
      <w:r w:rsidRPr="008A150C">
        <w:rPr>
          <w:rFonts w:ascii="Times New Roman" w:hAnsi="Times New Roman" w:cs="Times New Roman"/>
          <w:sz w:val="24"/>
        </w:rPr>
        <w:t>physics-informed</w:t>
      </w:r>
      <w:proofErr w:type="spellEnd"/>
      <w:r w:rsidRPr="008A150C">
        <w:rPr>
          <w:rFonts w:ascii="Times New Roman" w:hAnsi="Times New Roman" w:cs="Times New Roman"/>
          <w:sz w:val="24"/>
        </w:rPr>
        <w:t xml:space="preserve"> </w:t>
      </w:r>
      <w:proofErr w:type="spellStart"/>
      <w:r w:rsidRPr="008A150C">
        <w:rPr>
          <w:rFonts w:ascii="Times New Roman" w:hAnsi="Times New Roman" w:cs="Times New Roman"/>
          <w:sz w:val="24"/>
        </w:rPr>
        <w:t>neural</w:t>
      </w:r>
      <w:proofErr w:type="spellEnd"/>
      <w:r w:rsidRPr="008A150C">
        <w:rPr>
          <w:rFonts w:ascii="Times New Roman" w:hAnsi="Times New Roman" w:cs="Times New Roman"/>
          <w:sz w:val="24"/>
        </w:rPr>
        <w:t xml:space="preserve"> </w:t>
      </w:r>
      <w:proofErr w:type="spellStart"/>
      <w:r w:rsidRPr="008A150C">
        <w:rPr>
          <w:rFonts w:ascii="Times New Roman" w:hAnsi="Times New Roman" w:cs="Times New Roman"/>
          <w:sz w:val="24"/>
        </w:rPr>
        <w:t>networks</w:t>
      </w:r>
      <w:proofErr w:type="spellEnd"/>
      <w:r w:rsidRPr="008A150C">
        <w:rPr>
          <w:rFonts w:ascii="Times New Roman" w:hAnsi="Times New Roman" w:cs="Times New Roman"/>
          <w:sz w:val="24"/>
        </w:rPr>
        <w:t>).</w:t>
      </w:r>
      <w:r w:rsidRPr="008A150C">
        <w:rPr>
          <w:rFonts w:ascii="Times New Roman" w:hAnsi="Times New Roman" w:cs="Times New Roman"/>
          <w:sz w:val="24"/>
        </w:rPr>
        <w:br/>
        <w:t>· Автоматическое открытие законов – символьная регрессия, способная выводить аналитические выражения непосредственно из данных.</w:t>
      </w:r>
      <w:r w:rsidRPr="008A150C">
        <w:rPr>
          <w:rFonts w:ascii="Times New Roman" w:hAnsi="Times New Roman" w:cs="Times New Roman"/>
          <w:sz w:val="24"/>
        </w:rPr>
        <w:br/>
        <w:t xml:space="preserve">· Квантовое машинное обучение – использование квантовых компьютеров для обучения </w:t>
      </w:r>
      <w:proofErr w:type="spellStart"/>
      <w:r w:rsidRPr="008A150C">
        <w:rPr>
          <w:rFonts w:ascii="Times New Roman" w:hAnsi="Times New Roman" w:cs="Times New Roman"/>
          <w:sz w:val="24"/>
        </w:rPr>
        <w:t>нейросетей</w:t>
      </w:r>
      <w:proofErr w:type="spellEnd"/>
      <w:r w:rsidRPr="008A150C">
        <w:rPr>
          <w:rFonts w:ascii="Times New Roman" w:hAnsi="Times New Roman" w:cs="Times New Roman"/>
          <w:sz w:val="24"/>
        </w:rPr>
        <w:t xml:space="preserve"> на квантовых данных (физика конденсированного состояния, квантовая химия).</w:t>
      </w:r>
      <w:r w:rsidRPr="008A150C">
        <w:rPr>
          <w:rFonts w:ascii="Times New Roman" w:hAnsi="Times New Roman" w:cs="Times New Roman"/>
          <w:sz w:val="24"/>
        </w:rPr>
        <w:br/>
      </w:r>
      <w:r w:rsidRPr="008A150C">
        <w:rPr>
          <w:rFonts w:ascii="Times New Roman" w:hAnsi="Times New Roman" w:cs="Times New Roman"/>
          <w:sz w:val="24"/>
        </w:rPr>
        <w:br/>
        <w:t>Заключение</w:t>
      </w:r>
      <w:r w:rsidRPr="008A150C">
        <w:rPr>
          <w:rFonts w:ascii="Times New Roman" w:hAnsi="Times New Roman" w:cs="Times New Roman"/>
          <w:sz w:val="24"/>
        </w:rPr>
        <w:br/>
      </w:r>
      <w:r w:rsidRPr="008A150C">
        <w:rPr>
          <w:rFonts w:ascii="Times New Roman" w:hAnsi="Times New Roman" w:cs="Times New Roman"/>
          <w:sz w:val="24"/>
        </w:rPr>
        <w:br/>
        <w:t xml:space="preserve">Проведённый анализ показал, что искусственный интеллект прочно вошёл в инструментарий физика-исследователя. На примере задач физики высоких энергий, астрофизики, плазмы и обработки гравитационно-волновых сигналов (в том числе на базе Самарского университета) продемонстрирована высокая эффективность </w:t>
      </w:r>
      <w:proofErr w:type="spellStart"/>
      <w:r w:rsidRPr="008A150C">
        <w:rPr>
          <w:rFonts w:ascii="Times New Roman" w:hAnsi="Times New Roman" w:cs="Times New Roman"/>
          <w:sz w:val="24"/>
        </w:rPr>
        <w:t>нейросетевых</w:t>
      </w:r>
      <w:proofErr w:type="spellEnd"/>
      <w:r w:rsidRPr="008A150C">
        <w:rPr>
          <w:rFonts w:ascii="Times New Roman" w:hAnsi="Times New Roman" w:cs="Times New Roman"/>
          <w:sz w:val="24"/>
        </w:rPr>
        <w:t xml:space="preserve"> методов – ускорение в сотни раз при незначительной потере точности. Это позволяет перейти к новому типу научной деятельности: «науке, управляемой данными». Однако ключевые ограничения (интерпретируемость, потребность в данных) требуют дальнейших исследований на стыке физики и информатики. Внедрение описанных методов в учебный процесс колледжей и вузов, включая Самарскую область, необходимо для подготовки кадров, способных работать на переднем крае науки.</w:t>
      </w:r>
      <w:r w:rsidRPr="008A150C">
        <w:rPr>
          <w:rFonts w:ascii="Times New Roman" w:hAnsi="Times New Roman" w:cs="Times New Roman"/>
          <w:sz w:val="24"/>
        </w:rPr>
        <w:br/>
      </w:r>
      <w:r w:rsidRPr="008A150C">
        <w:rPr>
          <w:rFonts w:ascii="Times New Roman" w:hAnsi="Times New Roman" w:cs="Times New Roman"/>
          <w:sz w:val="24"/>
        </w:rPr>
        <w:br/>
        <w:t>Библиографический список</w:t>
      </w:r>
      <w:r w:rsidRPr="008A150C">
        <w:rPr>
          <w:rFonts w:ascii="Times New Roman" w:hAnsi="Times New Roman" w:cs="Times New Roman"/>
          <w:sz w:val="24"/>
        </w:rPr>
        <w:br/>
      </w:r>
      <w:r w:rsidRPr="008A150C">
        <w:rPr>
          <w:rFonts w:ascii="Times New Roman" w:hAnsi="Times New Roman" w:cs="Times New Roman"/>
          <w:sz w:val="24"/>
        </w:rPr>
        <w:br/>
        <w:t xml:space="preserve">1. Гудфеллоу Я., </w:t>
      </w:r>
      <w:proofErr w:type="spellStart"/>
      <w:r w:rsidRPr="008A150C">
        <w:rPr>
          <w:rFonts w:ascii="Times New Roman" w:hAnsi="Times New Roman" w:cs="Times New Roman"/>
          <w:sz w:val="24"/>
        </w:rPr>
        <w:t>Бенджио</w:t>
      </w:r>
      <w:proofErr w:type="spellEnd"/>
      <w:r w:rsidRPr="008A150C">
        <w:rPr>
          <w:rFonts w:ascii="Times New Roman" w:hAnsi="Times New Roman" w:cs="Times New Roman"/>
          <w:sz w:val="24"/>
        </w:rPr>
        <w:t xml:space="preserve"> И., </w:t>
      </w:r>
      <w:proofErr w:type="spellStart"/>
      <w:r w:rsidRPr="008A150C">
        <w:rPr>
          <w:rFonts w:ascii="Times New Roman" w:hAnsi="Times New Roman" w:cs="Times New Roman"/>
          <w:sz w:val="24"/>
        </w:rPr>
        <w:t>Курвилль</w:t>
      </w:r>
      <w:proofErr w:type="spellEnd"/>
      <w:r w:rsidRPr="008A150C">
        <w:rPr>
          <w:rFonts w:ascii="Times New Roman" w:hAnsi="Times New Roman" w:cs="Times New Roman"/>
          <w:sz w:val="24"/>
        </w:rPr>
        <w:t xml:space="preserve"> А. Глубокое обучение. – М.: ДМК Пресс, 2018. – 652 с.</w:t>
      </w:r>
      <w:r w:rsidRPr="008A150C">
        <w:rPr>
          <w:rFonts w:ascii="Times New Roman" w:hAnsi="Times New Roman" w:cs="Times New Roman"/>
          <w:sz w:val="24"/>
        </w:rPr>
        <w:br/>
        <w:t xml:space="preserve">2. Кэрролл Ш. Искусственный интеллект в физике высоких энергий // </w:t>
      </w:r>
      <w:proofErr w:type="spellStart"/>
      <w:r w:rsidRPr="008A150C">
        <w:rPr>
          <w:rFonts w:ascii="Times New Roman" w:hAnsi="Times New Roman" w:cs="Times New Roman"/>
          <w:sz w:val="24"/>
        </w:rPr>
        <w:t>Physics</w:t>
      </w:r>
      <w:proofErr w:type="spellEnd"/>
      <w:r w:rsidRPr="008A150C">
        <w:rPr>
          <w:rFonts w:ascii="Times New Roman" w:hAnsi="Times New Roman" w:cs="Times New Roman"/>
          <w:sz w:val="24"/>
        </w:rPr>
        <w:t xml:space="preserve"> </w:t>
      </w:r>
      <w:proofErr w:type="spellStart"/>
      <w:r w:rsidRPr="008A150C">
        <w:rPr>
          <w:rFonts w:ascii="Times New Roman" w:hAnsi="Times New Roman" w:cs="Times New Roman"/>
          <w:sz w:val="24"/>
        </w:rPr>
        <w:t>Today</w:t>
      </w:r>
      <w:proofErr w:type="spellEnd"/>
      <w:r w:rsidRPr="008A150C">
        <w:rPr>
          <w:rFonts w:ascii="Times New Roman" w:hAnsi="Times New Roman" w:cs="Times New Roman"/>
          <w:sz w:val="24"/>
        </w:rPr>
        <w:t>. – 2021. – Т. 74, № 5. – С. 34–40.</w:t>
      </w:r>
      <w:r w:rsidRPr="008A150C">
        <w:rPr>
          <w:rFonts w:ascii="Times New Roman" w:hAnsi="Times New Roman" w:cs="Times New Roman"/>
          <w:sz w:val="24"/>
        </w:rPr>
        <w:br/>
      </w:r>
      <w:r w:rsidRPr="008A150C">
        <w:rPr>
          <w:rFonts w:ascii="Times New Roman" w:hAnsi="Times New Roman" w:cs="Times New Roman"/>
          <w:sz w:val="24"/>
          <w:lang w:val="en-US"/>
        </w:rPr>
        <w:t xml:space="preserve">3. </w:t>
      </w:r>
      <w:proofErr w:type="spellStart"/>
      <w:r w:rsidRPr="008A150C">
        <w:rPr>
          <w:rFonts w:ascii="Times New Roman" w:hAnsi="Times New Roman" w:cs="Times New Roman"/>
          <w:sz w:val="24"/>
          <w:lang w:val="en-US"/>
        </w:rPr>
        <w:t>Udrescu</w:t>
      </w:r>
      <w:proofErr w:type="spellEnd"/>
      <w:r w:rsidRPr="008A150C">
        <w:rPr>
          <w:rFonts w:ascii="Times New Roman" w:hAnsi="Times New Roman" w:cs="Times New Roman"/>
          <w:sz w:val="24"/>
          <w:lang w:val="en-US"/>
        </w:rPr>
        <w:t xml:space="preserve"> S.M., </w:t>
      </w:r>
      <w:proofErr w:type="spellStart"/>
      <w:r w:rsidRPr="008A150C">
        <w:rPr>
          <w:rFonts w:ascii="Times New Roman" w:hAnsi="Times New Roman" w:cs="Times New Roman"/>
          <w:sz w:val="24"/>
          <w:lang w:val="en-US"/>
        </w:rPr>
        <w:t>Tegmark</w:t>
      </w:r>
      <w:proofErr w:type="spellEnd"/>
      <w:r w:rsidRPr="008A150C">
        <w:rPr>
          <w:rFonts w:ascii="Times New Roman" w:hAnsi="Times New Roman" w:cs="Times New Roman"/>
          <w:sz w:val="24"/>
          <w:lang w:val="en-US"/>
        </w:rPr>
        <w:t xml:space="preserve"> M. AI Feynman: A physics-inspired method for symbolic regression // Science Advances. – 2020. – Vol. 6, No. 16. – eaay2631.</w:t>
      </w:r>
      <w:r w:rsidRPr="008A150C">
        <w:rPr>
          <w:rFonts w:ascii="Times New Roman" w:hAnsi="Times New Roman" w:cs="Times New Roman"/>
          <w:sz w:val="24"/>
          <w:lang w:val="en-US"/>
        </w:rPr>
        <w:br/>
      </w:r>
      <w:r w:rsidRPr="008A150C">
        <w:rPr>
          <w:rFonts w:ascii="Times New Roman" w:hAnsi="Times New Roman" w:cs="Times New Roman"/>
          <w:sz w:val="24"/>
        </w:rPr>
        <w:t xml:space="preserve">4. Отчёт ЦЕРН о применении машинного обучения в экспериментах ATLAS и CMS (2024). – URL: </w:t>
      </w:r>
      <w:hyperlink r:id="rId5" w:tgtFrame="_blank" w:history="1">
        <w:r w:rsidRPr="008A150C">
          <w:rPr>
            <w:rStyle w:val="a7"/>
            <w:rFonts w:ascii="Times New Roman" w:hAnsi="Times New Roman" w:cs="Times New Roman"/>
            <w:sz w:val="24"/>
          </w:rPr>
          <w:t>https://atlas.cern/updates/atlas-news/machine-learning-atlas</w:t>
        </w:r>
      </w:hyperlink>
      <w:r w:rsidRPr="008A150C">
        <w:rPr>
          <w:rFonts w:ascii="Times New Roman" w:hAnsi="Times New Roman" w:cs="Times New Roman"/>
          <w:sz w:val="24"/>
        </w:rPr>
        <w:t xml:space="preserve"> (дата обращения: 10.05.2025).</w:t>
      </w:r>
      <w:r w:rsidRPr="008A150C">
        <w:rPr>
          <w:rFonts w:ascii="Times New Roman" w:hAnsi="Times New Roman" w:cs="Times New Roman"/>
          <w:sz w:val="24"/>
        </w:rPr>
        <w:br/>
        <w:t xml:space="preserve">5. Копейкин А.В., Морозов Д.А. </w:t>
      </w:r>
      <w:proofErr w:type="spellStart"/>
      <w:r w:rsidRPr="008A150C">
        <w:rPr>
          <w:rFonts w:ascii="Times New Roman" w:hAnsi="Times New Roman" w:cs="Times New Roman"/>
          <w:sz w:val="24"/>
        </w:rPr>
        <w:t>Нейросетевая</w:t>
      </w:r>
      <w:proofErr w:type="spellEnd"/>
      <w:r w:rsidRPr="008A150C">
        <w:rPr>
          <w:rFonts w:ascii="Times New Roman" w:hAnsi="Times New Roman" w:cs="Times New Roman"/>
          <w:sz w:val="24"/>
        </w:rPr>
        <w:t xml:space="preserve"> фильтрация гравитационно-волновых сигналов: опыт Самарского университета // Вестник Самарского университета. Аэрокосмическая техника. – 2024. – Т. 23, № 2. – С. 45–53.</w:t>
      </w:r>
      <w:r w:rsidRPr="008A150C">
        <w:rPr>
          <w:rFonts w:ascii="Times New Roman" w:hAnsi="Times New Roman" w:cs="Times New Roman"/>
          <w:sz w:val="24"/>
        </w:rPr>
        <w:br/>
        <w:t>6. Материалы международной конференции «Физика и ИИ – 2025» (Самара, 15–17 апреля 2025 г.). – Самара: Изд-во Самарского университета, 2025. – 312 с.</w:t>
      </w:r>
      <w:r w:rsidRPr="008A150C">
        <w:rPr>
          <w:rFonts w:ascii="Times New Roman" w:hAnsi="Times New Roman" w:cs="Times New Roman"/>
          <w:sz w:val="24"/>
        </w:rPr>
        <w:br/>
        <w:t xml:space="preserve">7. Гравитационно-волновая астрономия: методы и результаты / под ред. В.Б. Брагинского. – М.: </w:t>
      </w:r>
      <w:proofErr w:type="spellStart"/>
      <w:r w:rsidRPr="008A150C">
        <w:rPr>
          <w:rFonts w:ascii="Times New Roman" w:hAnsi="Times New Roman" w:cs="Times New Roman"/>
          <w:sz w:val="24"/>
        </w:rPr>
        <w:t>Физматлит</w:t>
      </w:r>
      <w:proofErr w:type="spellEnd"/>
      <w:r w:rsidRPr="008A150C">
        <w:rPr>
          <w:rFonts w:ascii="Times New Roman" w:hAnsi="Times New Roman" w:cs="Times New Roman"/>
          <w:sz w:val="24"/>
        </w:rPr>
        <w:t>, 2022. – 480 с.</w:t>
      </w:r>
      <w:r w:rsidRPr="008A150C">
        <w:rPr>
          <w:rFonts w:ascii="Times New Roman" w:hAnsi="Times New Roman" w:cs="Times New Roman"/>
          <w:sz w:val="24"/>
        </w:rPr>
        <w:br/>
        <w:t xml:space="preserve">8. </w:t>
      </w:r>
      <w:proofErr w:type="spellStart"/>
      <w:r w:rsidRPr="008A150C">
        <w:rPr>
          <w:rFonts w:ascii="Times New Roman" w:hAnsi="Times New Roman" w:cs="Times New Roman"/>
          <w:sz w:val="24"/>
          <w:lang w:val="en-US"/>
        </w:rPr>
        <w:t>Goodfellow</w:t>
      </w:r>
      <w:proofErr w:type="spellEnd"/>
      <w:r w:rsidRPr="008A150C">
        <w:rPr>
          <w:rFonts w:ascii="Times New Roman" w:hAnsi="Times New Roman" w:cs="Times New Roman"/>
          <w:sz w:val="24"/>
          <w:lang w:val="en-US"/>
        </w:rPr>
        <w:t xml:space="preserve"> I., </w:t>
      </w:r>
      <w:proofErr w:type="spellStart"/>
      <w:r w:rsidRPr="008A150C">
        <w:rPr>
          <w:rFonts w:ascii="Times New Roman" w:hAnsi="Times New Roman" w:cs="Times New Roman"/>
          <w:sz w:val="24"/>
          <w:lang w:val="en-US"/>
        </w:rPr>
        <w:t>Bengio</w:t>
      </w:r>
      <w:proofErr w:type="spellEnd"/>
      <w:r w:rsidRPr="008A150C">
        <w:rPr>
          <w:rFonts w:ascii="Times New Roman" w:hAnsi="Times New Roman" w:cs="Times New Roman"/>
          <w:sz w:val="24"/>
          <w:lang w:val="en-US"/>
        </w:rPr>
        <w:t xml:space="preserve"> Y., </w:t>
      </w:r>
      <w:proofErr w:type="spellStart"/>
      <w:r w:rsidRPr="008A150C">
        <w:rPr>
          <w:rFonts w:ascii="Times New Roman" w:hAnsi="Times New Roman" w:cs="Times New Roman"/>
          <w:sz w:val="24"/>
          <w:lang w:val="en-US"/>
        </w:rPr>
        <w:t>Courville</w:t>
      </w:r>
      <w:proofErr w:type="spellEnd"/>
      <w:r w:rsidRPr="008A150C">
        <w:rPr>
          <w:rFonts w:ascii="Times New Roman" w:hAnsi="Times New Roman" w:cs="Times New Roman"/>
          <w:sz w:val="24"/>
          <w:lang w:val="en-US"/>
        </w:rPr>
        <w:t xml:space="preserve"> A. Deep Learning. – MIT Press, 2016 (</w:t>
      </w:r>
      <w:r w:rsidRPr="008A150C">
        <w:rPr>
          <w:rFonts w:ascii="Times New Roman" w:hAnsi="Times New Roman" w:cs="Times New Roman"/>
          <w:sz w:val="24"/>
        </w:rPr>
        <w:t>рус</w:t>
      </w:r>
      <w:r w:rsidRPr="008A150C">
        <w:rPr>
          <w:rFonts w:ascii="Times New Roman" w:hAnsi="Times New Roman" w:cs="Times New Roman"/>
          <w:sz w:val="24"/>
          <w:lang w:val="en-US"/>
        </w:rPr>
        <w:t xml:space="preserve">. </w:t>
      </w:r>
      <w:r w:rsidRPr="008A150C">
        <w:rPr>
          <w:rFonts w:ascii="Times New Roman" w:hAnsi="Times New Roman" w:cs="Times New Roman"/>
          <w:sz w:val="24"/>
        </w:rPr>
        <w:t>пер</w:t>
      </w:r>
      <w:r w:rsidRPr="008A150C">
        <w:rPr>
          <w:rFonts w:ascii="Times New Roman" w:hAnsi="Times New Roman" w:cs="Times New Roman"/>
          <w:sz w:val="24"/>
          <w:lang w:val="en-US"/>
        </w:rPr>
        <w:t>. 2018).</w:t>
      </w:r>
      <w:r w:rsidRPr="008A150C">
        <w:rPr>
          <w:rFonts w:ascii="Times New Roman" w:hAnsi="Times New Roman" w:cs="Times New Roman"/>
          <w:sz w:val="24"/>
          <w:lang w:val="en-US"/>
        </w:rPr>
        <w:br/>
      </w:r>
      <w:r w:rsidRPr="008A150C">
        <w:rPr>
          <w:rFonts w:ascii="Times New Roman" w:hAnsi="Times New Roman" w:cs="Times New Roman"/>
          <w:sz w:val="24"/>
        </w:rPr>
        <w:t xml:space="preserve">9. Сайт лаборатории машинного обучения в физике Самарского университета. – URL: </w:t>
      </w:r>
      <w:hyperlink r:id="rId6" w:tgtFrame="_blank" w:history="1">
        <w:r w:rsidRPr="008A150C">
          <w:rPr>
            <w:rStyle w:val="a7"/>
            <w:rFonts w:ascii="Times New Roman" w:hAnsi="Times New Roman" w:cs="Times New Roman"/>
            <w:sz w:val="24"/>
          </w:rPr>
          <w:t>http://mlphysics.ssau.ru</w:t>
        </w:r>
      </w:hyperlink>
      <w:r w:rsidRPr="008A150C">
        <w:rPr>
          <w:rFonts w:ascii="Times New Roman" w:hAnsi="Times New Roman" w:cs="Times New Roman"/>
          <w:sz w:val="24"/>
        </w:rPr>
        <w:t xml:space="preserve"> (дата обращения: 10.05.2025).</w:t>
      </w:r>
      <w:r w:rsidRPr="008A150C">
        <w:rPr>
          <w:rFonts w:ascii="Times New Roman" w:hAnsi="Times New Roman" w:cs="Times New Roman"/>
          <w:sz w:val="24"/>
        </w:rPr>
        <w:br/>
      </w:r>
      <w:r w:rsidRPr="008A150C">
        <w:rPr>
          <w:rFonts w:ascii="Times New Roman" w:hAnsi="Times New Roman" w:cs="Times New Roman"/>
          <w:sz w:val="24"/>
          <w:lang w:val="en-US"/>
        </w:rPr>
        <w:t>10. Abbott B.P. et al. (LIGO Scientific Collaboration). GWTC-1: A Gravitational-Wave Transient Catalog of Compact Binary Mergers // Physical Review X. – 2019. – Vol. 9, No. 3. – 031040.</w:t>
      </w:r>
      <w:bookmarkStart w:id="0" w:name="_GoBack"/>
      <w:bookmarkEnd w:id="0"/>
    </w:p>
    <w:sectPr w:rsidR="008A150C" w:rsidRPr="008A15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E8B"/>
    <w:rsid w:val="003D1E5C"/>
    <w:rsid w:val="004A4E8B"/>
    <w:rsid w:val="006C3027"/>
    <w:rsid w:val="008A150C"/>
    <w:rsid w:val="008D4039"/>
    <w:rsid w:val="00EE0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63696"/>
  <w15:chartTrackingRefBased/>
  <w15:docId w15:val="{6F9688FD-92FC-4F0B-AC01-45E6207DF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EE0CB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E0CB0"/>
    <w:rPr>
      <w:rFonts w:asciiTheme="majorHAnsi" w:eastAsiaTheme="majorEastAsia" w:hAnsiTheme="majorHAnsi" w:cstheme="majorBidi"/>
      <w:spacing w:val="-10"/>
      <w:kern w:val="28"/>
      <w:sz w:val="56"/>
      <w:szCs w:val="56"/>
    </w:rPr>
  </w:style>
  <w:style w:type="table" w:styleId="a5">
    <w:name w:val="Table Grid"/>
    <w:basedOn w:val="a1"/>
    <w:uiPriority w:val="39"/>
    <w:rsid w:val="00EE0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3D1E5C"/>
    <w:pPr>
      <w:spacing w:after="0" w:line="240" w:lineRule="auto"/>
    </w:pPr>
  </w:style>
  <w:style w:type="character" w:styleId="a7">
    <w:name w:val="Hyperlink"/>
    <w:basedOn w:val="a0"/>
    <w:uiPriority w:val="99"/>
    <w:unhideWhenUsed/>
    <w:rsid w:val="008A15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8426017">
      <w:bodyDiv w:val="1"/>
      <w:marLeft w:val="0"/>
      <w:marRight w:val="0"/>
      <w:marTop w:val="0"/>
      <w:marBottom w:val="0"/>
      <w:divBdr>
        <w:top w:val="none" w:sz="0" w:space="0" w:color="auto"/>
        <w:left w:val="none" w:sz="0" w:space="0" w:color="auto"/>
        <w:bottom w:val="none" w:sz="0" w:space="0" w:color="auto"/>
        <w:right w:val="none" w:sz="0" w:space="0" w:color="auto"/>
      </w:divBdr>
      <w:divsChild>
        <w:div w:id="24598989">
          <w:marLeft w:val="0"/>
          <w:marRight w:val="0"/>
          <w:marTop w:val="0"/>
          <w:marBottom w:val="0"/>
          <w:divBdr>
            <w:top w:val="none" w:sz="0" w:space="0" w:color="auto"/>
            <w:left w:val="none" w:sz="0" w:space="0" w:color="auto"/>
            <w:bottom w:val="none" w:sz="0" w:space="0" w:color="auto"/>
            <w:right w:val="none" w:sz="0" w:space="0" w:color="auto"/>
          </w:divBdr>
          <w:divsChild>
            <w:div w:id="1569457699">
              <w:marLeft w:val="0"/>
              <w:marRight w:val="0"/>
              <w:marTop w:val="0"/>
              <w:marBottom w:val="0"/>
              <w:divBdr>
                <w:top w:val="none" w:sz="0" w:space="0" w:color="auto"/>
                <w:left w:val="none" w:sz="0" w:space="0" w:color="auto"/>
                <w:bottom w:val="none" w:sz="0" w:space="0" w:color="auto"/>
                <w:right w:val="none" w:sz="0" w:space="0" w:color="auto"/>
              </w:divBdr>
              <w:divsChild>
                <w:div w:id="1187790561">
                  <w:marLeft w:val="0"/>
                  <w:marRight w:val="0"/>
                  <w:marTop w:val="0"/>
                  <w:marBottom w:val="0"/>
                  <w:divBdr>
                    <w:top w:val="none" w:sz="0" w:space="0" w:color="auto"/>
                    <w:left w:val="none" w:sz="0" w:space="0" w:color="auto"/>
                    <w:bottom w:val="none" w:sz="0" w:space="0" w:color="auto"/>
                    <w:right w:val="none" w:sz="0" w:space="0" w:color="auto"/>
                  </w:divBdr>
                  <w:divsChild>
                    <w:div w:id="93895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712671">
          <w:marLeft w:val="0"/>
          <w:marRight w:val="0"/>
          <w:marTop w:val="0"/>
          <w:marBottom w:val="0"/>
          <w:divBdr>
            <w:top w:val="none" w:sz="0" w:space="0" w:color="auto"/>
            <w:left w:val="none" w:sz="0" w:space="0" w:color="auto"/>
            <w:bottom w:val="none" w:sz="0" w:space="0" w:color="auto"/>
            <w:right w:val="none" w:sz="0" w:space="0" w:color="auto"/>
          </w:divBdr>
          <w:divsChild>
            <w:div w:id="611745613">
              <w:marLeft w:val="0"/>
              <w:marRight w:val="0"/>
              <w:marTop w:val="0"/>
              <w:marBottom w:val="0"/>
              <w:divBdr>
                <w:top w:val="none" w:sz="0" w:space="0" w:color="auto"/>
                <w:left w:val="none" w:sz="0" w:space="0" w:color="auto"/>
                <w:bottom w:val="none" w:sz="0" w:space="0" w:color="auto"/>
                <w:right w:val="none" w:sz="0" w:space="0" w:color="auto"/>
              </w:divBdr>
              <w:divsChild>
                <w:div w:id="1505590238">
                  <w:marLeft w:val="0"/>
                  <w:marRight w:val="0"/>
                  <w:marTop w:val="0"/>
                  <w:marBottom w:val="0"/>
                  <w:divBdr>
                    <w:top w:val="none" w:sz="0" w:space="0" w:color="auto"/>
                    <w:left w:val="none" w:sz="0" w:space="0" w:color="auto"/>
                    <w:bottom w:val="none" w:sz="0" w:space="0" w:color="auto"/>
                    <w:right w:val="none" w:sz="0" w:space="0" w:color="auto"/>
                  </w:divBdr>
                  <w:divsChild>
                    <w:div w:id="73131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vk.com/away.php?to=http%3A%2F%2Fmlphysics.ssau.ru&amp;utf=1" TargetMode="External"/><Relationship Id="rId5" Type="http://schemas.openxmlformats.org/officeDocument/2006/relationships/hyperlink" Target="https://vk.com/away.php?to=https%3A%2F%2Fatlas.cern%2Fupdates%2Fatlas-news%2Fmachine-learning-atlas&amp;utf=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60C3A-5FFE-4F1C-B2F1-5AB965437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5</Pages>
  <Words>1672</Words>
  <Characters>9534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2026-05-03T13:46:00Z</dcterms:created>
  <dcterms:modified xsi:type="dcterms:W3CDTF">2026-05-03T16:20:00Z</dcterms:modified>
</cp:coreProperties>
</file>