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12" w:rsidRPr="00A75D12" w:rsidRDefault="00E4460D" w:rsidP="00A75D12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444444"/>
          <w:shd w:val="clear" w:color="auto" w:fill="FFFFFF"/>
        </w:rPr>
      </w:pPr>
      <w:r>
        <w:rPr>
          <w:b/>
          <w:color w:val="444444"/>
          <w:shd w:val="clear" w:color="auto" w:fill="FFFFFF"/>
        </w:rPr>
        <w:t xml:space="preserve">Эффективные стратегии </w:t>
      </w:r>
      <w:r w:rsidR="00A75D12" w:rsidRPr="00A75D12">
        <w:rPr>
          <w:b/>
          <w:color w:val="444444"/>
          <w:shd w:val="clear" w:color="auto" w:fill="FFFFFF"/>
        </w:rPr>
        <w:t>повторения лексического материала при подготовке к говорению и письму на уроках иностранного языка</w:t>
      </w:r>
    </w:p>
    <w:p w:rsidR="005E318A" w:rsidRPr="00A75D12" w:rsidRDefault="000227DF" w:rsidP="001A15E8">
      <w:pPr>
        <w:pStyle w:val="a3"/>
        <w:shd w:val="clear" w:color="auto" w:fill="FFFFFF"/>
        <w:spacing w:before="0" w:beforeAutospacing="0" w:after="300" w:afterAutospacing="0"/>
        <w:jc w:val="both"/>
        <w:rPr>
          <w:color w:val="444444"/>
          <w:shd w:val="clear" w:color="auto" w:fill="FFFFFF"/>
        </w:rPr>
      </w:pPr>
      <w:r w:rsidRPr="00A75D12">
        <w:rPr>
          <w:color w:val="444444"/>
          <w:shd w:val="clear" w:color="auto" w:fill="FFFFFF"/>
        </w:rPr>
        <w:t>Новый стандарт,</w:t>
      </w:r>
      <w:r w:rsidRPr="00A75D12">
        <w:rPr>
          <w:rStyle w:val="apple-converted-space"/>
          <w:color w:val="444444"/>
          <w:shd w:val="clear" w:color="auto" w:fill="FFFFFF"/>
        </w:rPr>
        <w:t> </w:t>
      </w:r>
      <w:r w:rsidRPr="00A75D12">
        <w:rPr>
          <w:color w:val="444444"/>
          <w:shd w:val="clear" w:color="auto" w:fill="FFFFFF"/>
        </w:rPr>
        <w:t xml:space="preserve">предъявив новые требования к результатам обучения, </w:t>
      </w:r>
      <w:r w:rsidR="005E318A" w:rsidRPr="00A75D12">
        <w:rPr>
          <w:color w:val="444444"/>
          <w:shd w:val="clear" w:color="auto" w:fill="FFFFFF"/>
        </w:rPr>
        <w:t>соз</w:t>
      </w:r>
      <w:r w:rsidRPr="00A75D12">
        <w:rPr>
          <w:color w:val="444444"/>
          <w:shd w:val="clear" w:color="auto" w:fill="FFFFFF"/>
        </w:rPr>
        <w:t xml:space="preserve">дал </w:t>
      </w:r>
      <w:r w:rsidR="005E318A" w:rsidRPr="00A75D12">
        <w:rPr>
          <w:color w:val="444444"/>
          <w:shd w:val="clear" w:color="auto" w:fill="FFFFFF"/>
        </w:rPr>
        <w:t xml:space="preserve">необходимость  каждому учителю </w:t>
      </w:r>
      <w:r w:rsidRPr="00A75D12">
        <w:rPr>
          <w:color w:val="444444"/>
          <w:shd w:val="clear" w:color="auto" w:fill="FFFFFF"/>
        </w:rPr>
        <w:t xml:space="preserve">по-новому взглянуть на </w:t>
      </w:r>
      <w:r w:rsidR="005E318A" w:rsidRPr="00A75D12">
        <w:rPr>
          <w:color w:val="444444"/>
          <w:shd w:val="clear" w:color="auto" w:fill="FFFFFF"/>
        </w:rPr>
        <w:t xml:space="preserve">свою деятельность. </w:t>
      </w:r>
    </w:p>
    <w:p w:rsidR="00A75D12" w:rsidRPr="00A75D12" w:rsidRDefault="00A75D12" w:rsidP="00A75D1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К. Д. Ушинский писал: «Учитель, не заботящийся о закрепление знаний - это возница, который </w:t>
      </w:r>
      <w:proofErr w:type="gramStart"/>
      <w:r w:rsidRPr="00A75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вовсю</w:t>
      </w:r>
      <w:proofErr w:type="gramEnd"/>
      <w:r w:rsidRPr="00A75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погоняет лошадь, забыв при этом увязать кладь на повозке, он с рекордной скоростью доезжает до места назначения, но не замечает, что всё рассыпал по дороге, и его поездка была, по меньшей мере, бесполезной».</w:t>
      </w:r>
    </w:p>
    <w:p w:rsidR="00E13EB5" w:rsidRPr="00A75D12" w:rsidRDefault="001A15E8" w:rsidP="001A15E8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Важность и необходимость повторения ни у кого не вызывают возражений. </w:t>
      </w:r>
    </w:p>
    <w:p w:rsidR="009E0E98" w:rsidRPr="00A75D12" w:rsidRDefault="009E0E98" w:rsidP="001A15E8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мой взгляд, повторение в изучен</w:t>
      </w:r>
      <w:proofErr w:type="gramStart"/>
      <w:r w:rsidRPr="00A75D1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ИЯ</w:t>
      </w:r>
      <w:proofErr w:type="gramEnd"/>
      <w:r w:rsidR="00CF74A6" w:rsidRPr="00A75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75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особое значение. Предмет занимает высшую строку по степени сложности. Кроме того, лексические темы, изученные ранее, в предыдущих классах, далее </w:t>
      </w:r>
      <w:proofErr w:type="gramStart"/>
      <w:r w:rsidRPr="00A75D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proofErr w:type="gramEnd"/>
      <w:r w:rsidRPr="00A75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появляются. </w:t>
      </w:r>
      <w:r w:rsidR="009A4827" w:rsidRPr="00A75D1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Лексика, изученная в этих темах</w:t>
      </w:r>
      <w:r w:rsidR="00241ECE" w:rsidRPr="00A75D1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уходит в пассивный запас, а то и вовсе забывается.</w:t>
      </w:r>
    </w:p>
    <w:p w:rsidR="009E0E98" w:rsidRPr="00A75D12" w:rsidRDefault="009E0E98" w:rsidP="001A15E8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1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очень понравилось высказывание известного российского полиглота Дмитрия Петрова, когда в своём интервью он сравнил человека, изучающего ИЯ</w:t>
      </w:r>
      <w:r w:rsidR="007664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5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спортсменом. Спор</w:t>
      </w:r>
      <w:r w:rsidR="00241ECE" w:rsidRPr="00A75D1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5D1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смены,</w:t>
      </w:r>
      <w:r w:rsidR="00241ECE" w:rsidRPr="00A75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241ECE" w:rsidRPr="00A75D1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хорошего результата, регулярно тренируются, поддерживая все группы мышц. Так и для успешного изучения ИЯ нужно держать в тонусе весь ранее изученный материал</w:t>
      </w:r>
      <w:r w:rsidR="00CF74A6" w:rsidRPr="00A75D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037B" w:rsidRPr="00A75D12" w:rsidRDefault="00D603F4" w:rsidP="001A15E8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12">
        <w:rPr>
          <w:rFonts w:ascii="Times New Roman" w:hAnsi="Times New Roman" w:cs="Times New Roman"/>
          <w:sz w:val="24"/>
          <w:szCs w:val="24"/>
          <w:shd w:val="clear" w:color="auto" w:fill="FFFFFF"/>
        </w:rPr>
        <w:t>В новых стандартах в преподавании иностранных языков основной акцент делается на развитие коммуникаций, на умение учащихся установить контакт для общения с другими людьми</w:t>
      </w:r>
      <w:r w:rsidR="00E13EB5" w:rsidRPr="00A75D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9E0E98" w:rsidRPr="00A75D12" w:rsidRDefault="00B174E2" w:rsidP="001A15E8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школы должен владеть ИЯ на уровне В-2, что предполагает, умение спонтанно общаться на различные темы. </w:t>
      </w:r>
    </w:p>
    <w:p w:rsidR="009504A3" w:rsidRPr="00A75D12" w:rsidRDefault="0068246E" w:rsidP="001A15E8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что касается письменной коммуникации,  на ОГЭ за </w:t>
      </w:r>
      <w:proofErr w:type="spellStart"/>
      <w:r w:rsidRPr="00A75D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пол-часа</w:t>
      </w:r>
      <w:proofErr w:type="spellEnd"/>
      <w:r w:rsidRPr="00A75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написать письмо, где нужно выполнить коммуник</w:t>
      </w:r>
      <w:r w:rsidR="009504A3" w:rsidRPr="00A75D1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ативную задачу на заданную тему, а также задать свои вопросы по содержанию письма.</w:t>
      </w:r>
    </w:p>
    <w:p w:rsidR="0068246E" w:rsidRPr="00A75D12" w:rsidRDefault="0068246E" w:rsidP="001A15E8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22D1" w:rsidRPr="00A75D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говорении</w:t>
      </w:r>
      <w:r w:rsidR="007C40B5" w:rsidRPr="00A75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22D1" w:rsidRPr="00A75D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одно из заданий</w:t>
      </w:r>
      <w:r w:rsidR="00D308A1" w:rsidRPr="00A75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22D1" w:rsidRPr="00A75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</w:t>
      </w:r>
      <w:r w:rsidR="00E13EB5" w:rsidRPr="00A75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условном телефонном </w:t>
      </w:r>
      <w:r w:rsidR="00EB22D1" w:rsidRPr="00A75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опросе, когда выпускник должен </w:t>
      </w:r>
      <w:r w:rsidR="00E13EB5" w:rsidRPr="00A75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спонтанно </w:t>
      </w:r>
      <w:r w:rsidR="00EB22D1" w:rsidRPr="00A75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подробно ответить </w:t>
      </w:r>
      <w:r w:rsidR="00E13EB5" w:rsidRPr="00A75D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6 вопросов</w:t>
      </w:r>
      <w:r w:rsidR="00EB22D1" w:rsidRPr="00A75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причём время ответа не должно превышать 40 секунд. </w:t>
      </w:r>
    </w:p>
    <w:p w:rsidR="009A4827" w:rsidRPr="00A75D12" w:rsidRDefault="009504A3" w:rsidP="000B0F8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с такими заданиями могут справиться учени</w:t>
      </w:r>
      <w:r w:rsidR="00744BC2" w:rsidRPr="00A75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ки, владеющие </w:t>
      </w:r>
      <w:r w:rsidR="00C75FAE" w:rsidRPr="00A75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прочным </w:t>
      </w:r>
      <w:r w:rsidR="00744BC2" w:rsidRPr="00A75D1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словарным запасом по любой теме.</w:t>
      </w:r>
      <w:r w:rsidRPr="00A75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Достичь  высоких результатов без комплекса специальных методических приёмов </w:t>
      </w:r>
      <w:r w:rsidR="007C40B5" w:rsidRPr="00A75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продуманной </w:t>
      </w:r>
      <w:r w:rsidRPr="00A75D1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по</w:t>
      </w:r>
      <w:r w:rsidR="000B0F80" w:rsidRPr="00A75D1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вторения практически невозможно.</w:t>
      </w:r>
    </w:p>
    <w:p w:rsidR="00C26E57" w:rsidRPr="00A75D12" w:rsidRDefault="007C40B5" w:rsidP="009A4827">
      <w:pPr>
        <w:pStyle w:val="a3"/>
        <w:shd w:val="clear" w:color="auto" w:fill="FFFFFF"/>
        <w:ind w:firstLine="300"/>
        <w:jc w:val="both"/>
        <w:rPr>
          <w:b/>
          <w:bCs/>
          <w:i/>
          <w:iCs/>
          <w:color w:val="000000"/>
          <w:shd w:val="clear" w:color="auto" w:fill="FFFFFF"/>
        </w:rPr>
      </w:pPr>
      <w:r w:rsidRPr="00A75D12">
        <w:rPr>
          <w:b/>
          <w:bCs/>
          <w:i/>
          <w:iCs/>
          <w:color w:val="000000"/>
          <w:shd w:val="clear" w:color="auto" w:fill="FFFFFF"/>
        </w:rPr>
        <w:t xml:space="preserve">В методике </w:t>
      </w:r>
      <w:r w:rsidRPr="00A75D12">
        <w:rPr>
          <w:color w:val="000000"/>
        </w:rPr>
        <w:t xml:space="preserve">различаются </w:t>
      </w:r>
      <w:r w:rsidR="00C26E57" w:rsidRPr="00A75D12">
        <w:rPr>
          <w:color w:val="000000"/>
        </w:rPr>
        <w:t>следующие виды повторения ранее пройденного материала:</w:t>
      </w:r>
    </w:p>
    <w:p w:rsidR="00C26E57" w:rsidRPr="00A75D12" w:rsidRDefault="00C26E57" w:rsidP="009A4827">
      <w:pPr>
        <w:pStyle w:val="aa"/>
        <w:rPr>
          <w:rFonts w:ascii="Times New Roman" w:hAnsi="Times New Roman" w:cs="Times New Roman"/>
          <w:sz w:val="24"/>
          <w:szCs w:val="24"/>
        </w:rPr>
      </w:pPr>
      <w:r w:rsidRPr="00A75D12">
        <w:rPr>
          <w:rFonts w:ascii="Times New Roman" w:hAnsi="Times New Roman" w:cs="Times New Roman"/>
          <w:sz w:val="24"/>
          <w:szCs w:val="24"/>
        </w:rPr>
        <w:t>1. Повторение в начале учебного года.</w:t>
      </w:r>
    </w:p>
    <w:p w:rsidR="00C26E57" w:rsidRPr="00A75D12" w:rsidRDefault="00C26E57" w:rsidP="009A4827">
      <w:pPr>
        <w:pStyle w:val="aa"/>
        <w:rPr>
          <w:rFonts w:ascii="Times New Roman" w:hAnsi="Times New Roman" w:cs="Times New Roman"/>
          <w:sz w:val="24"/>
          <w:szCs w:val="24"/>
        </w:rPr>
      </w:pPr>
      <w:r w:rsidRPr="00A75D12">
        <w:rPr>
          <w:rFonts w:ascii="Times New Roman" w:hAnsi="Times New Roman" w:cs="Times New Roman"/>
          <w:sz w:val="24"/>
          <w:szCs w:val="24"/>
        </w:rPr>
        <w:t>2. Текущее повт</w:t>
      </w:r>
      <w:r w:rsidR="009A4827" w:rsidRPr="00A75D12">
        <w:rPr>
          <w:rFonts w:ascii="Times New Roman" w:hAnsi="Times New Roman" w:cs="Times New Roman"/>
          <w:sz w:val="24"/>
          <w:szCs w:val="24"/>
        </w:rPr>
        <w:t>орение всего, ранее пройденного.</w:t>
      </w:r>
    </w:p>
    <w:p w:rsidR="00C26E57" w:rsidRPr="00A75D12" w:rsidRDefault="00C26E57" w:rsidP="009A4827">
      <w:pPr>
        <w:pStyle w:val="aa"/>
        <w:rPr>
          <w:rFonts w:ascii="Times New Roman" w:hAnsi="Times New Roman" w:cs="Times New Roman"/>
          <w:sz w:val="24"/>
          <w:szCs w:val="24"/>
        </w:rPr>
      </w:pPr>
      <w:r w:rsidRPr="00A75D1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Pr="00A75D12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Pr="00A75D12">
        <w:rPr>
          <w:rFonts w:ascii="Times New Roman" w:hAnsi="Times New Roman" w:cs="Times New Roman"/>
          <w:sz w:val="24"/>
          <w:szCs w:val="24"/>
        </w:rPr>
        <w:t>ематичеcкoе</w:t>
      </w:r>
      <w:proofErr w:type="spellEnd"/>
      <w:r w:rsidRPr="00A75D12">
        <w:rPr>
          <w:rFonts w:ascii="Times New Roman" w:hAnsi="Times New Roman" w:cs="Times New Roman"/>
          <w:sz w:val="24"/>
          <w:szCs w:val="24"/>
        </w:rPr>
        <w:t xml:space="preserve"> повторение (обобщающее и систематизирующее повторение законченных тем и разделов программы).</w:t>
      </w:r>
    </w:p>
    <w:p w:rsidR="00C26E57" w:rsidRPr="00A75D12" w:rsidRDefault="00C26E57" w:rsidP="009A4827">
      <w:pPr>
        <w:pStyle w:val="aa"/>
        <w:rPr>
          <w:rFonts w:ascii="Times New Roman" w:hAnsi="Times New Roman" w:cs="Times New Roman"/>
          <w:sz w:val="24"/>
          <w:szCs w:val="24"/>
        </w:rPr>
      </w:pPr>
      <w:r w:rsidRPr="00A75D12">
        <w:rPr>
          <w:rFonts w:ascii="Times New Roman" w:hAnsi="Times New Roman" w:cs="Times New Roman"/>
          <w:sz w:val="24"/>
          <w:szCs w:val="24"/>
        </w:rPr>
        <w:t>4. Заключительное повторение (организуемое при окончании прохождения большого раздела программы или в конце учебного года).</w:t>
      </w:r>
    </w:p>
    <w:p w:rsidR="00375E0B" w:rsidRPr="00A75D12" w:rsidRDefault="00375E0B" w:rsidP="009A482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26E57" w:rsidRPr="00A75D12" w:rsidRDefault="007C40B5" w:rsidP="00C26E57">
      <w:pPr>
        <w:tabs>
          <w:tab w:val="left" w:pos="1721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5D12">
        <w:rPr>
          <w:rFonts w:ascii="Times New Roman" w:hAnsi="Times New Roman" w:cs="Times New Roman"/>
          <w:color w:val="000000"/>
          <w:sz w:val="24"/>
          <w:szCs w:val="24"/>
        </w:rPr>
        <w:t>Однако, на мой взгляд,  система повторения учебного материала по ИЯ</w:t>
      </w:r>
      <w:r w:rsidR="00D308A1" w:rsidRPr="00A75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5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E57" w:rsidRPr="00A75D12">
        <w:rPr>
          <w:rFonts w:ascii="Times New Roman" w:hAnsi="Times New Roman" w:cs="Times New Roman"/>
          <w:color w:val="000000"/>
          <w:sz w:val="24"/>
          <w:szCs w:val="24"/>
        </w:rPr>
        <w:t xml:space="preserve">требует от учителя </w:t>
      </w:r>
      <w:r w:rsidRPr="00A75D12">
        <w:rPr>
          <w:rFonts w:ascii="Times New Roman" w:hAnsi="Times New Roman" w:cs="Times New Roman"/>
          <w:color w:val="000000"/>
          <w:sz w:val="24"/>
          <w:szCs w:val="24"/>
        </w:rPr>
        <w:t xml:space="preserve">более тщательной </w:t>
      </w:r>
      <w:r w:rsidR="009A4827" w:rsidRPr="00A75D1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A75D12">
        <w:rPr>
          <w:rFonts w:ascii="Times New Roman" w:hAnsi="Times New Roman" w:cs="Times New Roman"/>
          <w:color w:val="000000"/>
          <w:sz w:val="24"/>
          <w:szCs w:val="24"/>
        </w:rPr>
        <w:t>продуманной творческой работы</w:t>
      </w:r>
      <w:r w:rsidR="00097E4A" w:rsidRPr="00A75D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41731" w:rsidRPr="00A75D12" w:rsidRDefault="009A4827" w:rsidP="00A41731">
      <w:pPr>
        <w:rPr>
          <w:rFonts w:ascii="Times New Roman" w:hAnsi="Times New Roman" w:cs="Times New Roman"/>
          <w:sz w:val="24"/>
          <w:szCs w:val="24"/>
        </w:rPr>
      </w:pPr>
      <w:r w:rsidRPr="00A75D12">
        <w:rPr>
          <w:rFonts w:ascii="Times New Roman" w:hAnsi="Times New Roman" w:cs="Times New Roman"/>
          <w:sz w:val="24"/>
          <w:szCs w:val="24"/>
        </w:rPr>
        <w:t>С</w:t>
      </w:r>
      <w:r w:rsidR="00A41731" w:rsidRPr="00A75D12">
        <w:rPr>
          <w:rFonts w:ascii="Times New Roman" w:hAnsi="Times New Roman" w:cs="Times New Roman"/>
          <w:sz w:val="24"/>
          <w:szCs w:val="24"/>
        </w:rPr>
        <w:t>огласно современным подходам к обучению ИЯ</w:t>
      </w:r>
      <w:r w:rsidR="00D308A1" w:rsidRPr="00A75D12">
        <w:rPr>
          <w:rFonts w:ascii="Times New Roman" w:hAnsi="Times New Roman" w:cs="Times New Roman"/>
          <w:sz w:val="24"/>
          <w:szCs w:val="24"/>
        </w:rPr>
        <w:t xml:space="preserve"> следует проводить повторение, </w:t>
      </w:r>
      <w:r w:rsidR="00A41731" w:rsidRPr="00A75D12">
        <w:rPr>
          <w:rFonts w:ascii="Times New Roman" w:hAnsi="Times New Roman" w:cs="Times New Roman"/>
          <w:sz w:val="24"/>
          <w:szCs w:val="24"/>
        </w:rPr>
        <w:t>соблюдая ряд условий:</w:t>
      </w:r>
    </w:p>
    <w:p w:rsidR="00A41731" w:rsidRPr="00A75D12" w:rsidRDefault="00D603F4" w:rsidP="009A4827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5D12">
        <w:rPr>
          <w:rFonts w:ascii="Times New Roman" w:hAnsi="Times New Roman" w:cs="Times New Roman"/>
          <w:sz w:val="24"/>
          <w:szCs w:val="24"/>
        </w:rPr>
        <w:lastRenderedPageBreak/>
        <w:t>цикличность</w:t>
      </w:r>
      <w:r w:rsidR="00A41731" w:rsidRPr="00A75D12">
        <w:rPr>
          <w:rFonts w:ascii="Times New Roman" w:hAnsi="Times New Roman" w:cs="Times New Roman"/>
          <w:sz w:val="24"/>
          <w:szCs w:val="24"/>
        </w:rPr>
        <w:t>;</w:t>
      </w:r>
    </w:p>
    <w:p w:rsidR="00375E0B" w:rsidRPr="00A75D12" w:rsidRDefault="00A41731" w:rsidP="009A4827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5D12">
        <w:rPr>
          <w:rFonts w:ascii="Times New Roman" w:hAnsi="Times New Roman" w:cs="Times New Roman"/>
          <w:sz w:val="24"/>
          <w:szCs w:val="24"/>
        </w:rPr>
        <w:t>вариативность</w:t>
      </w:r>
      <w:r w:rsidR="000B0F80" w:rsidRPr="00A75D12">
        <w:rPr>
          <w:rFonts w:ascii="Times New Roman" w:hAnsi="Times New Roman" w:cs="Times New Roman"/>
          <w:sz w:val="24"/>
          <w:szCs w:val="24"/>
        </w:rPr>
        <w:t>;</w:t>
      </w:r>
      <w:r w:rsidRPr="00A75D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731" w:rsidRPr="00A75D12" w:rsidRDefault="00A41731" w:rsidP="009A4827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5D12">
        <w:rPr>
          <w:rFonts w:ascii="Times New Roman" w:hAnsi="Times New Roman" w:cs="Times New Roman"/>
          <w:sz w:val="24"/>
          <w:szCs w:val="24"/>
        </w:rPr>
        <w:t>индивидуализация и дифференциация: учёт потребностей и пробелов учащихся конкретного класса, особенностей их памяти и других психических процессов;</w:t>
      </w:r>
    </w:p>
    <w:p w:rsidR="00A41731" w:rsidRPr="00A75D12" w:rsidRDefault="00A41731" w:rsidP="009A4827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5D12">
        <w:rPr>
          <w:rFonts w:ascii="Times New Roman" w:hAnsi="Times New Roman" w:cs="Times New Roman"/>
          <w:sz w:val="24"/>
          <w:szCs w:val="24"/>
        </w:rPr>
        <w:t>активность каждого ученика;</w:t>
      </w:r>
    </w:p>
    <w:p w:rsidR="00A622AF" w:rsidRDefault="00A41731" w:rsidP="009A4827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5D12">
        <w:rPr>
          <w:rFonts w:ascii="Times New Roman" w:hAnsi="Times New Roman" w:cs="Times New Roman"/>
          <w:sz w:val="24"/>
          <w:szCs w:val="24"/>
        </w:rPr>
        <w:t xml:space="preserve">контролируемость как со стороны </w:t>
      </w:r>
      <w:proofErr w:type="gramStart"/>
      <w:r w:rsidRPr="00A75D12">
        <w:rPr>
          <w:rFonts w:ascii="Times New Roman" w:hAnsi="Times New Roman" w:cs="Times New Roman"/>
          <w:sz w:val="24"/>
          <w:szCs w:val="24"/>
        </w:rPr>
        <w:t>учителя</w:t>
      </w:r>
      <w:proofErr w:type="gramEnd"/>
      <w:r w:rsidRPr="00A75D12">
        <w:rPr>
          <w:rFonts w:ascii="Times New Roman" w:hAnsi="Times New Roman" w:cs="Times New Roman"/>
          <w:sz w:val="24"/>
          <w:szCs w:val="24"/>
        </w:rPr>
        <w:t xml:space="preserve"> или другого ученика, так и самим субъектом, выполняющим действие.</w:t>
      </w:r>
    </w:p>
    <w:p w:rsidR="00E4460D" w:rsidRDefault="00E4460D" w:rsidP="00E4460D">
      <w:pPr>
        <w:pStyle w:val="a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41724" w:rsidRPr="0088439D" w:rsidRDefault="00E4460D" w:rsidP="008843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39D">
        <w:rPr>
          <w:rFonts w:ascii="Times New Roman" w:hAnsi="Times New Roman" w:cs="Times New Roman"/>
          <w:sz w:val="24"/>
          <w:szCs w:val="24"/>
        </w:rPr>
        <w:t xml:space="preserve">Очень важно при изучении иностранного языка придерживаться принципа </w:t>
      </w:r>
      <w:r w:rsidRPr="0088439D">
        <w:rPr>
          <w:rFonts w:ascii="Times New Roman" w:hAnsi="Times New Roman" w:cs="Times New Roman"/>
          <w:b/>
          <w:sz w:val="24"/>
          <w:szCs w:val="24"/>
        </w:rPr>
        <w:t xml:space="preserve">комбинирования и взаимосвязи. </w:t>
      </w:r>
      <w:r w:rsidR="00741724" w:rsidRPr="0088439D">
        <w:rPr>
          <w:rFonts w:ascii="Times New Roman" w:hAnsi="Times New Roman" w:cs="Times New Roman"/>
          <w:sz w:val="24"/>
          <w:szCs w:val="24"/>
        </w:rPr>
        <w:t>Например,  в 7 классе мы проходим тему «Жизнь в деревне». Далее эта тема в следующих классах не развивается. Поэтому для закрепления лексического материала этой темы в долговременной памяти, мы повторяем её в следующих классах в темах «Жизнь в городе» и «Летние каникулы»</w:t>
      </w:r>
      <w:r w:rsidR="009B2050" w:rsidRPr="0088439D">
        <w:rPr>
          <w:rFonts w:ascii="Times New Roman" w:hAnsi="Times New Roman" w:cs="Times New Roman"/>
          <w:sz w:val="24"/>
          <w:szCs w:val="24"/>
        </w:rPr>
        <w:t>. Таким же образом мы стараемся комбинировать другие темы</w:t>
      </w:r>
      <w:r w:rsidR="00375E0B" w:rsidRPr="0088439D">
        <w:rPr>
          <w:rFonts w:ascii="Times New Roman" w:hAnsi="Times New Roman" w:cs="Times New Roman"/>
          <w:sz w:val="24"/>
          <w:szCs w:val="24"/>
        </w:rPr>
        <w:t>, а также</w:t>
      </w:r>
      <w:r w:rsidR="00CC047A" w:rsidRPr="0088439D">
        <w:rPr>
          <w:rFonts w:ascii="Times New Roman" w:hAnsi="Times New Roman" w:cs="Times New Roman"/>
          <w:sz w:val="24"/>
          <w:szCs w:val="24"/>
        </w:rPr>
        <w:t xml:space="preserve"> </w:t>
      </w:r>
      <w:r w:rsidR="00375E0B" w:rsidRPr="0088439D">
        <w:rPr>
          <w:rFonts w:ascii="Times New Roman" w:hAnsi="Times New Roman" w:cs="Times New Roman"/>
          <w:sz w:val="24"/>
          <w:szCs w:val="24"/>
        </w:rPr>
        <w:t xml:space="preserve">использовать их </w:t>
      </w:r>
      <w:r w:rsidR="000B0F80" w:rsidRPr="0088439D">
        <w:rPr>
          <w:rFonts w:ascii="Times New Roman" w:hAnsi="Times New Roman" w:cs="Times New Roman"/>
          <w:sz w:val="24"/>
          <w:szCs w:val="24"/>
        </w:rPr>
        <w:t xml:space="preserve"> в новых контекстах.</w:t>
      </w:r>
    </w:p>
    <w:p w:rsidR="00A75D12" w:rsidRPr="00A75D12" w:rsidRDefault="00A75D12" w:rsidP="00375E0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75D12" w:rsidRDefault="009B2050" w:rsidP="00A75D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D12">
        <w:rPr>
          <w:rFonts w:ascii="Times New Roman" w:hAnsi="Times New Roman" w:cs="Times New Roman"/>
          <w:b/>
          <w:sz w:val="24"/>
          <w:szCs w:val="24"/>
        </w:rPr>
        <w:t>Инвентаризация</w:t>
      </w:r>
    </w:p>
    <w:p w:rsidR="00375E0B" w:rsidRPr="00A75D12" w:rsidRDefault="009B2050" w:rsidP="00A75D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D12">
        <w:rPr>
          <w:rFonts w:ascii="Times New Roman" w:hAnsi="Times New Roman" w:cs="Times New Roman"/>
          <w:sz w:val="24"/>
          <w:szCs w:val="24"/>
        </w:rPr>
        <w:t xml:space="preserve">Периодически полезно проводить инвентаризацию лексики по различным темам. Даётся установка, что сегодня мы постараемся вспомнить всё, что </w:t>
      </w:r>
      <w:r w:rsidR="00375E0B" w:rsidRPr="00A75D12">
        <w:rPr>
          <w:rFonts w:ascii="Times New Roman" w:hAnsi="Times New Roman" w:cs="Times New Roman"/>
          <w:sz w:val="24"/>
          <w:szCs w:val="24"/>
        </w:rPr>
        <w:t xml:space="preserve">изучали </w:t>
      </w:r>
      <w:r w:rsidRPr="00A75D12">
        <w:rPr>
          <w:rFonts w:ascii="Times New Roman" w:hAnsi="Times New Roman" w:cs="Times New Roman"/>
          <w:sz w:val="24"/>
          <w:szCs w:val="24"/>
        </w:rPr>
        <w:t>по теме, пройденной в прошлом году. Делимся на группы, вспоминаем</w:t>
      </w:r>
      <w:r w:rsidR="00F51421" w:rsidRPr="00A75D12">
        <w:rPr>
          <w:rFonts w:ascii="Times New Roman" w:hAnsi="Times New Roman" w:cs="Times New Roman"/>
          <w:sz w:val="24"/>
          <w:szCs w:val="24"/>
        </w:rPr>
        <w:t xml:space="preserve"> лексику</w:t>
      </w:r>
      <w:r w:rsidRPr="00A75D12">
        <w:rPr>
          <w:rFonts w:ascii="Times New Roman" w:hAnsi="Times New Roman" w:cs="Times New Roman"/>
          <w:sz w:val="24"/>
          <w:szCs w:val="24"/>
        </w:rPr>
        <w:t xml:space="preserve">, затем обмениваемся информацией, </w:t>
      </w:r>
      <w:r w:rsidR="00375E0B" w:rsidRPr="00A75D12">
        <w:rPr>
          <w:rFonts w:ascii="Times New Roman" w:hAnsi="Times New Roman" w:cs="Times New Roman"/>
          <w:sz w:val="24"/>
          <w:szCs w:val="24"/>
        </w:rPr>
        <w:t xml:space="preserve"> с помощью учителя повторяется</w:t>
      </w:r>
      <w:r w:rsidR="00F51421" w:rsidRPr="00A75D12">
        <w:rPr>
          <w:rFonts w:ascii="Times New Roman" w:hAnsi="Times New Roman" w:cs="Times New Roman"/>
          <w:sz w:val="24"/>
          <w:szCs w:val="24"/>
        </w:rPr>
        <w:t xml:space="preserve"> всё, что «потеряли» из памяти. Как вариант: группам на инвентаризацию даются разные темы.</w:t>
      </w:r>
    </w:p>
    <w:p w:rsidR="00375E0B" w:rsidRPr="00A75D12" w:rsidRDefault="00375E0B" w:rsidP="00375E0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75D12" w:rsidRPr="00E4460D" w:rsidRDefault="00E4460D" w:rsidP="00E4460D">
      <w:pPr>
        <w:jc w:val="both"/>
        <w:rPr>
          <w:rFonts w:ascii="Times New Roman" w:hAnsi="Times New Roman" w:cs="Times New Roman"/>
          <w:sz w:val="24"/>
          <w:szCs w:val="24"/>
        </w:rPr>
      </w:pPr>
      <w:r w:rsidRPr="00E4460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Повторение по станциям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0B0F80" w:rsidRPr="00E4460D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Логичным продолжением</w:t>
      </w:r>
      <w:proofErr w:type="gramEnd"/>
      <w:r w:rsidR="000B0F80" w:rsidRPr="00E4460D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 w:rsidR="003D6FFF" w:rsidRPr="00E4460D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«инвентаризации» является</w:t>
      </w:r>
      <w:r w:rsidR="003D6FFF" w:rsidRPr="00E446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E4460D">
        <w:rPr>
          <w:rFonts w:ascii="Times New Roman" w:hAnsi="Times New Roman" w:cs="Times New Roman"/>
          <w:sz w:val="24"/>
          <w:szCs w:val="24"/>
        </w:rPr>
        <w:t xml:space="preserve">повторение </w:t>
      </w:r>
      <w:r w:rsidR="00375E0B" w:rsidRPr="00E4460D">
        <w:rPr>
          <w:rFonts w:ascii="Times New Roman" w:hAnsi="Times New Roman" w:cs="Times New Roman"/>
          <w:sz w:val="24"/>
          <w:szCs w:val="24"/>
        </w:rPr>
        <w:t xml:space="preserve">по </w:t>
      </w:r>
      <w:r w:rsidRPr="00E4460D">
        <w:rPr>
          <w:rFonts w:ascii="Times New Roman" w:hAnsi="Times New Roman" w:cs="Times New Roman"/>
          <w:sz w:val="24"/>
          <w:szCs w:val="24"/>
        </w:rPr>
        <w:t>станциям</w:t>
      </w:r>
      <w:r w:rsidR="00375E0B" w:rsidRPr="00E4460D">
        <w:rPr>
          <w:rFonts w:ascii="Times New Roman" w:hAnsi="Times New Roman" w:cs="Times New Roman"/>
          <w:sz w:val="24"/>
          <w:szCs w:val="24"/>
        </w:rPr>
        <w:t xml:space="preserve">. </w:t>
      </w:r>
      <w:r w:rsidR="003D6FFF" w:rsidRPr="00E4460D">
        <w:rPr>
          <w:rFonts w:ascii="Times New Roman" w:hAnsi="Times New Roman" w:cs="Times New Roman"/>
          <w:sz w:val="24"/>
          <w:szCs w:val="24"/>
        </w:rPr>
        <w:t>Это интересная и достаточно эффективная форма</w:t>
      </w:r>
      <w:r w:rsidR="00375E0B" w:rsidRPr="00E4460D">
        <w:rPr>
          <w:rFonts w:ascii="Times New Roman" w:hAnsi="Times New Roman" w:cs="Times New Roman"/>
          <w:sz w:val="24"/>
          <w:szCs w:val="24"/>
        </w:rPr>
        <w:t xml:space="preserve"> работы  давно пройденного лексического материала. Количество групп соответствует количеству станций. </w:t>
      </w:r>
      <w:r w:rsidR="003D6FFF" w:rsidRPr="00E4460D">
        <w:rPr>
          <w:rFonts w:ascii="Times New Roman" w:hAnsi="Times New Roman" w:cs="Times New Roman"/>
          <w:sz w:val="24"/>
          <w:szCs w:val="24"/>
        </w:rPr>
        <w:t xml:space="preserve">Обычно их 3. </w:t>
      </w:r>
      <w:r w:rsidR="00375E0B" w:rsidRPr="00E4460D">
        <w:rPr>
          <w:rFonts w:ascii="Times New Roman" w:hAnsi="Times New Roman" w:cs="Times New Roman"/>
          <w:sz w:val="24"/>
          <w:szCs w:val="24"/>
        </w:rPr>
        <w:t xml:space="preserve">Задания на станциях могут быть самые разнообразные  и по различным темам. В данной форме </w:t>
      </w:r>
      <w:r w:rsidR="003D6FFF" w:rsidRPr="00E4460D">
        <w:rPr>
          <w:rFonts w:ascii="Times New Roman" w:hAnsi="Times New Roman" w:cs="Times New Roman"/>
          <w:sz w:val="24"/>
          <w:szCs w:val="24"/>
        </w:rPr>
        <w:t xml:space="preserve">повторения </w:t>
      </w:r>
      <w:r w:rsidR="00375E0B" w:rsidRPr="00E4460D">
        <w:rPr>
          <w:rFonts w:ascii="Times New Roman" w:hAnsi="Times New Roman" w:cs="Times New Roman"/>
          <w:sz w:val="24"/>
          <w:szCs w:val="24"/>
        </w:rPr>
        <w:t>есть так называемая сервисная станция, на которой собран необходимый лексический материал и нужные грамматические конструкции, которыми, при необходимости, можно воспользоваться. После прохождения всех станций, руководители групп вытягивают одну из тем, которые были на повторении и группа представляет своё монологическое высказывание либо развёрнутый ответ на проблемный вопрос</w:t>
      </w:r>
      <w:r w:rsidR="003D6FFF" w:rsidRPr="00E4460D">
        <w:rPr>
          <w:rFonts w:ascii="Times New Roman" w:hAnsi="Times New Roman" w:cs="Times New Roman"/>
          <w:sz w:val="24"/>
          <w:szCs w:val="24"/>
        </w:rPr>
        <w:t>.</w:t>
      </w:r>
    </w:p>
    <w:p w:rsidR="00A75D12" w:rsidRPr="00A75D12" w:rsidRDefault="00A75D12" w:rsidP="00A75D1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F51421" w:rsidRPr="00A75D12" w:rsidRDefault="00F51421" w:rsidP="00375E0B">
      <w:pPr>
        <w:jc w:val="both"/>
        <w:rPr>
          <w:rFonts w:ascii="Times New Roman" w:hAnsi="Times New Roman" w:cs="Times New Roman"/>
          <w:sz w:val="24"/>
          <w:szCs w:val="24"/>
        </w:rPr>
      </w:pPr>
      <w:r w:rsidRPr="00A75D12">
        <w:rPr>
          <w:rFonts w:ascii="Times New Roman" w:hAnsi="Times New Roman" w:cs="Times New Roman"/>
          <w:b/>
          <w:sz w:val="24"/>
          <w:szCs w:val="24"/>
        </w:rPr>
        <w:t>Спираль</w:t>
      </w:r>
    </w:p>
    <w:p w:rsidR="004F2CD5" w:rsidRPr="00A75D12" w:rsidRDefault="00A75D12" w:rsidP="00375E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51421" w:rsidRPr="00A75D12">
        <w:rPr>
          <w:rFonts w:ascii="Times New Roman" w:hAnsi="Times New Roman" w:cs="Times New Roman"/>
          <w:sz w:val="24"/>
          <w:szCs w:val="24"/>
        </w:rPr>
        <w:t xml:space="preserve"> чтобы выйти на новый виток изучения</w:t>
      </w:r>
      <w:r w:rsidR="00017841" w:rsidRPr="00A75D12">
        <w:rPr>
          <w:rFonts w:ascii="Times New Roman" w:hAnsi="Times New Roman" w:cs="Times New Roman"/>
          <w:sz w:val="24"/>
          <w:szCs w:val="24"/>
        </w:rPr>
        <w:t xml:space="preserve"> материала, нужно каждый раз повторять пройденное.  Таким образом, происходит расширение витка спирали за счёт </w:t>
      </w:r>
      <w:r w:rsidR="00375E0B" w:rsidRPr="00A75D12">
        <w:rPr>
          <w:rFonts w:ascii="Times New Roman" w:hAnsi="Times New Roman" w:cs="Times New Roman"/>
          <w:sz w:val="24"/>
          <w:szCs w:val="24"/>
        </w:rPr>
        <w:t xml:space="preserve">приращения знаний. </w:t>
      </w:r>
      <w:r w:rsidR="004F2CD5" w:rsidRPr="00A75D12">
        <w:rPr>
          <w:rFonts w:ascii="Times New Roman" w:hAnsi="Times New Roman" w:cs="Times New Roman"/>
          <w:sz w:val="24"/>
          <w:szCs w:val="24"/>
        </w:rPr>
        <w:t>Например, очень часто мы используем это для диалога «Знакомство», который постоянно обогащаетс</w:t>
      </w:r>
      <w:r w:rsidR="00DA06D5" w:rsidRPr="00A75D12">
        <w:rPr>
          <w:rFonts w:ascii="Times New Roman" w:hAnsi="Times New Roman" w:cs="Times New Roman"/>
          <w:sz w:val="24"/>
          <w:szCs w:val="24"/>
        </w:rPr>
        <w:t>я новыми лексическим материалом, а также для диалогов этикетного характера.</w:t>
      </w:r>
    </w:p>
    <w:p w:rsidR="00375E0B" w:rsidRPr="00A75D12" w:rsidRDefault="00375E0B" w:rsidP="00A75D12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5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Графический органайзер</w:t>
      </w:r>
      <w:r w:rsidR="00A76E9A" w:rsidRPr="00A75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76E9A" w:rsidRPr="00A75D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помогает вспомнить и разложить материал «по полочкам»</w:t>
      </w:r>
    </w:p>
    <w:tbl>
      <w:tblPr>
        <w:tblStyle w:val="a5"/>
        <w:tblW w:w="0" w:type="auto"/>
        <w:tblInd w:w="720" w:type="dxa"/>
        <w:tblLook w:val="04A0"/>
      </w:tblPr>
      <w:tblGrid>
        <w:gridCol w:w="1089"/>
        <w:gridCol w:w="993"/>
        <w:gridCol w:w="992"/>
        <w:gridCol w:w="1276"/>
        <w:gridCol w:w="992"/>
        <w:gridCol w:w="1559"/>
      </w:tblGrid>
      <w:tr w:rsidR="00375E0B" w:rsidRPr="00A75D12" w:rsidTr="0088439D">
        <w:trPr>
          <w:trHeight w:val="239"/>
        </w:trPr>
        <w:tc>
          <w:tcPr>
            <w:tcW w:w="1089" w:type="dxa"/>
          </w:tcPr>
          <w:p w:rsidR="00375E0B" w:rsidRPr="00A75D12" w:rsidRDefault="00375E0B" w:rsidP="00AD52FB">
            <w:pPr>
              <w:pStyle w:val="a4"/>
              <w:spacing w:line="34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Wer</w:t>
            </w:r>
            <w:proofErr w:type="spellEnd"/>
            <w:r w:rsidRPr="00A75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93" w:type="dxa"/>
          </w:tcPr>
          <w:p w:rsidR="00375E0B" w:rsidRPr="00A75D12" w:rsidRDefault="00375E0B" w:rsidP="00AD52FB">
            <w:pPr>
              <w:pStyle w:val="a4"/>
              <w:spacing w:line="34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Was</w:t>
            </w:r>
            <w:r w:rsidRPr="00A75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92" w:type="dxa"/>
          </w:tcPr>
          <w:p w:rsidR="00375E0B" w:rsidRPr="00A75D12" w:rsidRDefault="00375E0B" w:rsidP="00AD52FB">
            <w:pPr>
              <w:pStyle w:val="a4"/>
              <w:spacing w:line="34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Wie</w:t>
            </w:r>
            <w:proofErr w:type="spellEnd"/>
            <w:r w:rsidRPr="00A75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276" w:type="dxa"/>
          </w:tcPr>
          <w:p w:rsidR="00375E0B" w:rsidRPr="00A75D12" w:rsidRDefault="00375E0B" w:rsidP="00AD52FB">
            <w:pPr>
              <w:pStyle w:val="a4"/>
              <w:spacing w:line="34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Wann</w:t>
            </w:r>
            <w:proofErr w:type="spellEnd"/>
            <w:r w:rsidRPr="00A75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92" w:type="dxa"/>
          </w:tcPr>
          <w:p w:rsidR="00375E0B" w:rsidRPr="00A75D12" w:rsidRDefault="00375E0B" w:rsidP="00AD52FB">
            <w:pPr>
              <w:pStyle w:val="a4"/>
              <w:spacing w:line="34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</w:t>
            </w:r>
            <w:proofErr w:type="spellEnd"/>
            <w:r w:rsidRPr="00A75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559" w:type="dxa"/>
          </w:tcPr>
          <w:p w:rsidR="00375E0B" w:rsidRPr="00A75D12" w:rsidRDefault="00375E0B" w:rsidP="00AD52FB">
            <w:pPr>
              <w:pStyle w:val="a4"/>
              <w:spacing w:line="34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Was</w:t>
            </w:r>
            <w:r w:rsidRPr="00A75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macht</w:t>
            </w:r>
            <w:proofErr w:type="spellEnd"/>
            <w:r w:rsidRPr="00A75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375E0B" w:rsidRPr="00A75D12" w:rsidTr="0088439D">
        <w:trPr>
          <w:trHeight w:val="173"/>
        </w:trPr>
        <w:tc>
          <w:tcPr>
            <w:tcW w:w="1089" w:type="dxa"/>
          </w:tcPr>
          <w:p w:rsidR="00375E0B" w:rsidRPr="00A75D12" w:rsidRDefault="00375E0B" w:rsidP="00AD52FB">
            <w:pPr>
              <w:pStyle w:val="a4"/>
              <w:spacing w:line="34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5E0B" w:rsidRPr="00A75D12" w:rsidRDefault="00375E0B" w:rsidP="00AD52FB">
            <w:pPr>
              <w:pStyle w:val="a4"/>
              <w:spacing w:line="34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75E0B" w:rsidRPr="00A75D12" w:rsidRDefault="00375E0B" w:rsidP="00AD52FB">
            <w:pPr>
              <w:pStyle w:val="a4"/>
              <w:spacing w:line="34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5E0B" w:rsidRPr="00A75D12" w:rsidRDefault="00375E0B" w:rsidP="00AD52FB">
            <w:pPr>
              <w:pStyle w:val="a4"/>
              <w:spacing w:line="34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75E0B" w:rsidRPr="00A75D12" w:rsidRDefault="00375E0B" w:rsidP="00AD52FB">
            <w:pPr>
              <w:pStyle w:val="a4"/>
              <w:spacing w:line="34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5E0B" w:rsidRPr="00A75D12" w:rsidRDefault="00375E0B" w:rsidP="00AD52FB">
            <w:pPr>
              <w:pStyle w:val="a4"/>
              <w:spacing w:line="34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76E9A" w:rsidRPr="00A75D12" w:rsidRDefault="00A76E9A" w:rsidP="00A76E9A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A75D1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A75D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Интервью на заданную тему</w:t>
      </w:r>
      <w:r w:rsidRPr="00A75D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проводится в парах, </w:t>
      </w:r>
      <w:r w:rsidRPr="00A75D12">
        <w:rPr>
          <w:rFonts w:ascii="Times New Roman" w:hAnsi="Times New Roman" w:cs="Times New Roman"/>
          <w:color w:val="000000"/>
          <w:sz w:val="24"/>
          <w:szCs w:val="24"/>
        </w:rPr>
        <w:t xml:space="preserve">используется для повторения лексики </w:t>
      </w:r>
      <w:proofErr w:type="gramStart"/>
      <w:r w:rsidRPr="00A75D1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75D12">
        <w:rPr>
          <w:rFonts w:ascii="Times New Roman" w:hAnsi="Times New Roman" w:cs="Times New Roman"/>
          <w:color w:val="000000"/>
          <w:sz w:val="24"/>
          <w:szCs w:val="24"/>
        </w:rPr>
        <w:t xml:space="preserve"> вопросительных структур. Например: тема «Школа», интервью с директором, тема «Охрана окружающей среды», интервью с учёным и т.д.</w:t>
      </w:r>
    </w:p>
    <w:p w:rsidR="00A76E9A" w:rsidRPr="00A75D12" w:rsidRDefault="00A76E9A" w:rsidP="00A76E9A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A75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Броуновское движение</w:t>
      </w:r>
      <w:r w:rsidRPr="00A75D12">
        <w:rPr>
          <w:rFonts w:ascii="Times New Roman" w:hAnsi="Times New Roman" w:cs="Times New Roman"/>
          <w:color w:val="000000"/>
          <w:sz w:val="24"/>
          <w:szCs w:val="24"/>
        </w:rPr>
        <w:t>: учащиеся расходятся по классу (можно использовать музыку). У каждого листок с разными вопросами. По команде они останавливаются и образуют пары с теми, кто стоит ближе, задают друг другу вопросы, расходятся,  сталкиваются с другими одноклассниками, снова задают вопросы. Таким образом, происходит многократное повторение типов вопросительных структур.</w:t>
      </w:r>
    </w:p>
    <w:p w:rsidR="00A76E9A" w:rsidRPr="00A75D12" w:rsidRDefault="00A76E9A" w:rsidP="00A76E9A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5D12">
        <w:rPr>
          <w:rFonts w:ascii="Times New Roman" w:hAnsi="Times New Roman" w:cs="Times New Roman"/>
          <w:b/>
          <w:sz w:val="24"/>
          <w:szCs w:val="24"/>
        </w:rPr>
        <w:t xml:space="preserve">Снежный ком – </w:t>
      </w:r>
      <w:r w:rsidRPr="00A75D12">
        <w:rPr>
          <w:rFonts w:ascii="Times New Roman" w:hAnsi="Times New Roman" w:cs="Times New Roman"/>
          <w:sz w:val="24"/>
          <w:szCs w:val="24"/>
        </w:rPr>
        <w:t>универсальное упражнение, с</w:t>
      </w:r>
      <w:r w:rsidR="00C75FAE" w:rsidRPr="00A75D12">
        <w:rPr>
          <w:rFonts w:ascii="Times New Roman" w:hAnsi="Times New Roman" w:cs="Times New Roman"/>
          <w:sz w:val="24"/>
          <w:szCs w:val="24"/>
        </w:rPr>
        <w:t xml:space="preserve"> </w:t>
      </w:r>
      <w:r w:rsidRPr="00A75D12">
        <w:rPr>
          <w:rFonts w:ascii="Times New Roman" w:hAnsi="Times New Roman" w:cs="Times New Roman"/>
          <w:sz w:val="24"/>
          <w:szCs w:val="24"/>
        </w:rPr>
        <w:t xml:space="preserve">помощью которого можно </w:t>
      </w:r>
      <w:r w:rsidR="00C75FAE" w:rsidRPr="00A75D12">
        <w:rPr>
          <w:rFonts w:ascii="Times New Roman" w:hAnsi="Times New Roman" w:cs="Times New Roman"/>
          <w:sz w:val="24"/>
          <w:szCs w:val="24"/>
        </w:rPr>
        <w:t>повторить лексику в предложении или небольшой рассказ</w:t>
      </w:r>
      <w:r w:rsidR="00C75FAE" w:rsidRPr="00A75D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75D12">
        <w:rPr>
          <w:rFonts w:ascii="Times New Roman" w:hAnsi="Times New Roman" w:cs="Times New Roman"/>
          <w:sz w:val="24"/>
          <w:szCs w:val="24"/>
        </w:rPr>
        <w:t>Каждый следующий участник повторяет всё, что было сказано до него</w:t>
      </w:r>
      <w:r w:rsidR="00A75D12">
        <w:rPr>
          <w:rFonts w:ascii="Times New Roman" w:hAnsi="Times New Roman" w:cs="Times New Roman"/>
          <w:sz w:val="24"/>
          <w:szCs w:val="24"/>
        </w:rPr>
        <w:t>, добавляя своё слово/предложение.</w:t>
      </w:r>
    </w:p>
    <w:p w:rsidR="00C75FAE" w:rsidRPr="00A75D12" w:rsidRDefault="00C75FAE" w:rsidP="00A76E9A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A75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Кроссворды </w:t>
      </w:r>
      <w:r w:rsidRPr="00A7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прекрасный способ для учащихся повторить или активизировать словарный запас.</w:t>
      </w:r>
      <w:r w:rsidRPr="00A75D1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A7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Ученикам предлагается составить </w:t>
      </w:r>
      <w:proofErr w:type="gramStart"/>
      <w:r w:rsidRPr="00A7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кроссворд</w:t>
      </w:r>
      <w:proofErr w:type="gramEnd"/>
      <w:r w:rsidRPr="00A7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словам давно изученной темы. Они не только вспомнят их значения, но и повторят правописание.</w:t>
      </w:r>
    </w:p>
    <w:p w:rsidR="00DC1B01" w:rsidRPr="00A75D12" w:rsidRDefault="00A75D12" w:rsidP="00D475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с</w:t>
      </w:r>
      <w:r w:rsidR="00DC1B01" w:rsidRPr="00A75D12">
        <w:rPr>
          <w:rFonts w:ascii="Times New Roman" w:hAnsi="Times New Roman" w:cs="Times New Roman"/>
          <w:sz w:val="24"/>
          <w:szCs w:val="24"/>
        </w:rPr>
        <w:t>тратегия повторения  является интерактивной, так как ученики взаимодействуют друг с другом в парах и в группах, что способствует развитию всех видов УУД.</w:t>
      </w:r>
    </w:p>
    <w:p w:rsidR="00DC1B01" w:rsidRPr="000B0F80" w:rsidRDefault="00DC1B01" w:rsidP="00A76E9A">
      <w:pPr>
        <w:jc w:val="both"/>
        <w:rPr>
          <w:rFonts w:cstheme="minorHAnsi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A76E9A" w:rsidRPr="000B0F80" w:rsidRDefault="00A76E9A" w:rsidP="00A76E9A">
      <w:pPr>
        <w:jc w:val="both"/>
        <w:rPr>
          <w:rFonts w:cstheme="minorHAnsi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A76E9A" w:rsidRPr="000B0F80" w:rsidRDefault="00A76E9A" w:rsidP="00A76E9A">
      <w:pPr>
        <w:jc w:val="both"/>
        <w:rPr>
          <w:rFonts w:cstheme="minorHAnsi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A76E9A" w:rsidRPr="000B0F80" w:rsidRDefault="00A76E9A" w:rsidP="00A76E9A">
      <w:pPr>
        <w:jc w:val="both"/>
        <w:rPr>
          <w:rFonts w:cstheme="minorHAnsi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A76E9A" w:rsidRPr="000B0F80" w:rsidRDefault="00A76E9A" w:rsidP="00A76E9A">
      <w:pPr>
        <w:jc w:val="both"/>
        <w:rPr>
          <w:rFonts w:cstheme="minorHAnsi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A76E9A" w:rsidRPr="000B0F80" w:rsidRDefault="00A76E9A" w:rsidP="00A76E9A">
      <w:pPr>
        <w:jc w:val="both"/>
        <w:rPr>
          <w:rFonts w:cstheme="minorHAnsi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A76E9A" w:rsidRPr="000B0F80" w:rsidRDefault="00A76E9A" w:rsidP="00A76E9A">
      <w:pPr>
        <w:jc w:val="both"/>
        <w:rPr>
          <w:rFonts w:cstheme="minorHAnsi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A76E9A" w:rsidRPr="000B0F80" w:rsidRDefault="00A76E9A" w:rsidP="00A76E9A">
      <w:pPr>
        <w:jc w:val="both"/>
        <w:rPr>
          <w:rFonts w:cstheme="minorHAnsi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375E0B" w:rsidRPr="000B0F80" w:rsidRDefault="00375E0B" w:rsidP="00375E0B">
      <w:pPr>
        <w:jc w:val="both"/>
        <w:rPr>
          <w:rFonts w:cstheme="minorHAnsi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sectPr w:rsidR="00375E0B" w:rsidRPr="000B0F80" w:rsidSect="003F1A74">
      <w:pgSz w:w="11906" w:h="16838"/>
      <w:pgMar w:top="851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BD8"/>
    <w:multiLevelType w:val="hybridMultilevel"/>
    <w:tmpl w:val="A1083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E4EFE"/>
    <w:multiLevelType w:val="hybridMultilevel"/>
    <w:tmpl w:val="79D8E58C"/>
    <w:lvl w:ilvl="0" w:tplc="38C070FE">
      <w:start w:val="1"/>
      <w:numFmt w:val="bullet"/>
      <w:lvlText w:val="o"/>
      <w:lvlJc w:val="left"/>
      <w:pPr>
        <w:tabs>
          <w:tab w:val="num" w:pos="3949"/>
        </w:tabs>
        <w:ind w:left="3949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70B5122"/>
    <w:multiLevelType w:val="multilevel"/>
    <w:tmpl w:val="9BA22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57162D"/>
    <w:multiLevelType w:val="multilevel"/>
    <w:tmpl w:val="F9105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E77798"/>
    <w:multiLevelType w:val="multilevel"/>
    <w:tmpl w:val="9FB4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9563EC"/>
    <w:multiLevelType w:val="multilevel"/>
    <w:tmpl w:val="E452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033484"/>
    <w:multiLevelType w:val="hybridMultilevel"/>
    <w:tmpl w:val="5BC89C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34F13"/>
    <w:multiLevelType w:val="hybridMultilevel"/>
    <w:tmpl w:val="BE1A7F08"/>
    <w:lvl w:ilvl="0" w:tplc="2990E0D0">
      <w:start w:val="1"/>
      <w:numFmt w:val="bullet"/>
      <w:lvlText w:val=""/>
      <w:lvlJc w:val="left"/>
      <w:pPr>
        <w:tabs>
          <w:tab w:val="num" w:pos="3971"/>
        </w:tabs>
        <w:ind w:left="3971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E84023A"/>
    <w:multiLevelType w:val="multilevel"/>
    <w:tmpl w:val="0E66B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841BEA"/>
    <w:multiLevelType w:val="multilevel"/>
    <w:tmpl w:val="4382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A15E8"/>
    <w:rsid w:val="00012889"/>
    <w:rsid w:val="00017841"/>
    <w:rsid w:val="000227DF"/>
    <w:rsid w:val="00097E4A"/>
    <w:rsid w:val="000B0F80"/>
    <w:rsid w:val="000C66EA"/>
    <w:rsid w:val="000D71C6"/>
    <w:rsid w:val="001A15E8"/>
    <w:rsid w:val="00202E2E"/>
    <w:rsid w:val="00241ECE"/>
    <w:rsid w:val="002C408B"/>
    <w:rsid w:val="002E30F3"/>
    <w:rsid w:val="00340011"/>
    <w:rsid w:val="00375E0B"/>
    <w:rsid w:val="00385B2C"/>
    <w:rsid w:val="003D6FFF"/>
    <w:rsid w:val="003E5279"/>
    <w:rsid w:val="003F1A74"/>
    <w:rsid w:val="0043064B"/>
    <w:rsid w:val="004F1690"/>
    <w:rsid w:val="004F2CD5"/>
    <w:rsid w:val="00557599"/>
    <w:rsid w:val="0056685B"/>
    <w:rsid w:val="005E318A"/>
    <w:rsid w:val="0068246E"/>
    <w:rsid w:val="00685139"/>
    <w:rsid w:val="006C63B8"/>
    <w:rsid w:val="006E0214"/>
    <w:rsid w:val="0073540C"/>
    <w:rsid w:val="00741724"/>
    <w:rsid w:val="00744BC2"/>
    <w:rsid w:val="007530CD"/>
    <w:rsid w:val="00762BFC"/>
    <w:rsid w:val="00766446"/>
    <w:rsid w:val="00782454"/>
    <w:rsid w:val="007C0D09"/>
    <w:rsid w:val="007C40B5"/>
    <w:rsid w:val="00822571"/>
    <w:rsid w:val="0086733E"/>
    <w:rsid w:val="0088439D"/>
    <w:rsid w:val="0089697F"/>
    <w:rsid w:val="008F3FE6"/>
    <w:rsid w:val="0092068C"/>
    <w:rsid w:val="00936DC7"/>
    <w:rsid w:val="009504A3"/>
    <w:rsid w:val="009A18C6"/>
    <w:rsid w:val="009A4827"/>
    <w:rsid w:val="009B2050"/>
    <w:rsid w:val="009C1511"/>
    <w:rsid w:val="009E0E98"/>
    <w:rsid w:val="00A41731"/>
    <w:rsid w:val="00A44D6E"/>
    <w:rsid w:val="00A622AF"/>
    <w:rsid w:val="00A64A15"/>
    <w:rsid w:val="00A75D12"/>
    <w:rsid w:val="00A76E9A"/>
    <w:rsid w:val="00B06528"/>
    <w:rsid w:val="00B1037B"/>
    <w:rsid w:val="00B174E2"/>
    <w:rsid w:val="00BB299C"/>
    <w:rsid w:val="00BC5A0A"/>
    <w:rsid w:val="00C26E57"/>
    <w:rsid w:val="00C335A5"/>
    <w:rsid w:val="00C51945"/>
    <w:rsid w:val="00C75FAE"/>
    <w:rsid w:val="00C803DA"/>
    <w:rsid w:val="00CC047A"/>
    <w:rsid w:val="00CF74A6"/>
    <w:rsid w:val="00D02153"/>
    <w:rsid w:val="00D308A1"/>
    <w:rsid w:val="00D4757A"/>
    <w:rsid w:val="00D603F4"/>
    <w:rsid w:val="00D677FA"/>
    <w:rsid w:val="00DA06D5"/>
    <w:rsid w:val="00DC1B01"/>
    <w:rsid w:val="00E13EB5"/>
    <w:rsid w:val="00E4460D"/>
    <w:rsid w:val="00EB22D1"/>
    <w:rsid w:val="00EB2D50"/>
    <w:rsid w:val="00EE79FB"/>
    <w:rsid w:val="00F14050"/>
    <w:rsid w:val="00F51421"/>
    <w:rsid w:val="00FC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E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3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103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6E57"/>
  </w:style>
  <w:style w:type="paragraph" w:styleId="a4">
    <w:name w:val="List Paragraph"/>
    <w:basedOn w:val="a"/>
    <w:uiPriority w:val="34"/>
    <w:qFormat/>
    <w:rsid w:val="006E0214"/>
    <w:pPr>
      <w:ind w:left="720"/>
      <w:contextualSpacing/>
    </w:pPr>
  </w:style>
  <w:style w:type="table" w:styleId="a5">
    <w:name w:val="Table Grid"/>
    <w:basedOn w:val="a1"/>
    <w:uiPriority w:val="59"/>
    <w:rsid w:val="00DA06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1037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103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0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D0215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8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5B2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A48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2018-02-04T16:15:00Z</cp:lastPrinted>
  <dcterms:created xsi:type="dcterms:W3CDTF">2018-10-09T11:27:00Z</dcterms:created>
  <dcterms:modified xsi:type="dcterms:W3CDTF">2018-10-18T12:10:00Z</dcterms:modified>
</cp:coreProperties>
</file>