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Nimbus Roman No9 L" w:hAnsi="Nimbus Roman No9 L"/>
          <w:i/>
          <w:iCs/>
          <w:sz w:val="40"/>
          <w:szCs w:val="40"/>
        </w:rPr>
      </w:pPr>
      <w:r>
        <w:rPr>
          <w:rFonts w:ascii="Nimbus Roman No9 L" w:hAnsi="Nimbus Roman No9 L"/>
          <w:i/>
          <w:iCs/>
          <w:sz w:val="40"/>
          <w:szCs w:val="40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2109470</wp:posOffset>
            </wp:positionH>
            <wp:positionV relativeFrom="paragraph">
              <wp:posOffset>410210</wp:posOffset>
            </wp:positionV>
            <wp:extent cx="113030" cy="12827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969" t="14948" r="9969" b="19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2024380</wp:posOffset>
            </wp:positionH>
            <wp:positionV relativeFrom="paragraph">
              <wp:posOffset>180975</wp:posOffset>
            </wp:positionV>
            <wp:extent cx="1504950" cy="116332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762" t="16140" r="10762" b="2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"/>
        <w:jc w:val="center"/>
        <w:rPr>
          <w:rFonts w:ascii="Nimbus Roman No9 L" w:hAnsi="Nimbus Roman No9 L"/>
          <w:i/>
          <w:iCs/>
          <w:sz w:val="40"/>
          <w:szCs w:val="40"/>
        </w:rPr>
      </w:pPr>
      <w:r>
        <w:rPr>
          <w:rFonts w:ascii="Nimbus Roman No9 L" w:hAnsi="Nimbus Roman No9 L"/>
          <w:i/>
          <w:iCs/>
          <w:sz w:val="40"/>
          <w:szCs w:val="40"/>
        </w:rPr>
      </w:r>
    </w:p>
    <w:p>
      <w:pPr>
        <w:pStyle w:val="1"/>
        <w:jc w:val="center"/>
        <w:rPr/>
      </w:pPr>
      <w:r>
        <w:rPr/>
      </w:r>
    </w:p>
    <w:p>
      <w:pPr>
        <w:pStyle w:val="1"/>
        <w:jc w:val="center"/>
        <w:rPr>
          <w:rFonts w:ascii="Nimbus Roman No9 L" w:hAnsi="Nimbus Roman No9 L"/>
          <w:i/>
          <w:iCs/>
          <w:sz w:val="40"/>
          <w:szCs w:val="40"/>
        </w:rPr>
      </w:pPr>
      <w:bookmarkStart w:id="0" w:name="page-title1"/>
      <w:bookmarkEnd w:id="0"/>
      <w:r>
        <w:rPr>
          <w:rFonts w:ascii="Nimbus Roman No9 L" w:hAnsi="Nimbus Roman No9 L"/>
          <w:i/>
          <w:iCs/>
          <w:sz w:val="40"/>
          <w:szCs w:val="40"/>
        </w:rPr>
        <w:t xml:space="preserve">Положение о проведении  </w:t>
      </w:r>
      <w:r>
        <w:rPr>
          <w:rFonts w:ascii="Nimbus Roman No9 L" w:hAnsi="Nimbus Roman No9 L"/>
          <w:b/>
          <w:bCs/>
          <w:i/>
          <w:iCs/>
          <w:sz w:val="40"/>
          <w:szCs w:val="40"/>
        </w:rPr>
        <w:t>выставки-конкурса  творческих работ</w:t>
      </w:r>
      <w:r>
        <w:rPr>
          <w:rFonts w:ascii="Nimbus Roman No9 L" w:hAnsi="Nimbus Roman No9 L"/>
          <w:i/>
          <w:iCs/>
          <w:sz w:val="40"/>
          <w:szCs w:val="40"/>
        </w:rPr>
        <w:t xml:space="preserve">      </w:t>
      </w:r>
    </w:p>
    <w:p>
      <w:pPr>
        <w:pStyle w:val="1"/>
        <w:spacing w:lineRule="auto" w:line="240"/>
        <w:jc w:val="center"/>
        <w:rPr>
          <w:rFonts w:ascii="Nimbus Roman No9 L" w:hAnsi="Nimbus Roman No9 L"/>
          <w:i/>
          <w:iCs/>
          <w:sz w:val="44"/>
          <w:szCs w:val="44"/>
        </w:rPr>
      </w:pPr>
      <w:r>
        <w:rPr>
          <w:rFonts w:ascii="Nimbus Roman No9 L" w:hAnsi="Nimbus Roman No9 L"/>
          <w:i/>
          <w:iCs/>
          <w:sz w:val="44"/>
          <w:szCs w:val="44"/>
        </w:rPr>
        <w:t xml:space="preserve"> </w:t>
      </w:r>
      <w:r>
        <w:rPr>
          <w:rFonts w:ascii="Nimbus Roman No9 L" w:hAnsi="Nimbus Roman No9 L"/>
          <w:i/>
          <w:iCs/>
          <w:sz w:val="44"/>
          <w:szCs w:val="44"/>
        </w:rPr>
        <w:t>« Рыжая собака - символ  2018 года!».</w:t>
      </w:r>
    </w:p>
    <w:p>
      <w:pPr>
        <w:pStyle w:val="Style18"/>
        <w:rPr>
          <w:rStyle w:val="Style13"/>
          <w:rFonts w:ascii="Nimbus Roman No9 L" w:hAnsi="Nimbus Roman No9 L"/>
          <w:i/>
          <w:iCs/>
          <w:sz w:val="28"/>
          <w:szCs w:val="28"/>
        </w:rPr>
      </w:pPr>
      <w:r>
        <w:rPr>
          <w:rStyle w:val="Style13"/>
          <w:rFonts w:ascii="Nimbus Roman No9 L" w:hAnsi="Nimbus Roman No9 L"/>
          <w:i/>
          <w:iCs/>
          <w:sz w:val="28"/>
          <w:szCs w:val="28"/>
        </w:rPr>
        <w:t xml:space="preserve">I. </w:t>
      </w:r>
      <w:r>
        <w:rPr>
          <w:rStyle w:val="Style13"/>
          <w:rFonts w:ascii="Nimbus Roman No9 L" w:hAnsi="Nimbus Roman No9 L"/>
          <w:i/>
          <w:iCs/>
          <w:sz w:val="32"/>
          <w:szCs w:val="32"/>
        </w:rPr>
        <w:t>Введение.</w:t>
      </w:r>
      <w:r>
        <w:rPr>
          <w:rStyle w:val="Style13"/>
          <w:rFonts w:ascii="Nimbus Roman No9 L" w:hAnsi="Nimbus Roman No9 L"/>
          <w:i/>
          <w:iCs/>
          <w:sz w:val="28"/>
          <w:szCs w:val="28"/>
        </w:rPr>
        <w:t xml:space="preserve"> </w:t>
      </w:r>
    </w:p>
    <w:p>
      <w:pPr>
        <w:pStyle w:val="Style18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Настоящее положение разработано в соответствии с Законом Российской Федерации «Об образовании в Российской Федерации», нормативными документами Министерства общего и профессионального образования  Ростовской  области</w:t>
      </w:r>
      <w:r>
        <w:rPr>
          <w:rFonts w:cs="Times New Roman" w:ascii="Times New Roman" w:hAnsi="Times New Roman"/>
          <w:sz w:val="28"/>
          <w:szCs w:val="28"/>
        </w:rPr>
        <w:t xml:space="preserve">, Уставом МБУ ДО Кагальницкий ЦТ, типовым положением об образовательном учреждении дополнительного образования детей, концепцией и программой развития Центра творчества до 2017 года.  </w:t>
      </w:r>
    </w:p>
    <w:p>
      <w:pPr>
        <w:pStyle w:val="Style18"/>
        <w:rPr>
          <w:rStyle w:val="Style13"/>
          <w:rFonts w:ascii="Nimbus Roman No9 L" w:hAnsi="Nimbus Roman No9 L"/>
          <w:i/>
          <w:iCs/>
          <w:sz w:val="32"/>
          <w:szCs w:val="32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 xml:space="preserve">II. Цели и задачи. </w:t>
      </w:r>
    </w:p>
    <w:p>
      <w:pPr>
        <w:pStyle w:val="Style18"/>
        <w:spacing w:lineRule="auto" w:line="240"/>
        <w:jc w:val="both"/>
        <w:rPr>
          <w:rStyle w:val="Style13"/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Style w:val="Style13"/>
          <w:rFonts w:ascii="Nimbus Roman No9 L" w:hAnsi="Nimbus Roman No9 L"/>
          <w:sz w:val="28"/>
          <w:szCs w:val="28"/>
        </w:rPr>
        <w:t xml:space="preserve">Цель: </w:t>
      </w:r>
      <w:r>
        <w:rPr>
          <w:rStyle w:val="Style13"/>
          <w:rFonts w:ascii="Nimbus Roman No9 L" w:hAnsi="Nimbus Roman No9 L"/>
          <w:b w:val="false"/>
          <w:bCs w:val="false"/>
          <w:sz w:val="28"/>
          <w:szCs w:val="28"/>
        </w:rPr>
        <w:t xml:space="preserve">Конкурс направлен на стимулирование творческой деятельности, </w:t>
      </w:r>
      <w:r>
        <w:rPr>
          <w:rStyle w:val="Style13"/>
          <w:rFonts w:ascii="Nimbus Roman No9 L" w:hAnsi="Nimbus Roman No9 L"/>
          <w:b w:val="false"/>
          <w:bCs w:val="false"/>
          <w:sz w:val="28"/>
          <w:szCs w:val="28"/>
        </w:rPr>
        <w:t>творческого поиска, творческого самовыражения личности юных мастеров</w:t>
      </w:r>
      <w:r>
        <w:rPr>
          <w:rStyle w:val="Style13"/>
          <w:rFonts w:ascii="Nimbus Roman No9 L" w:hAnsi="Nimbus Roman No9 L"/>
          <w:b w:val="false"/>
          <w:bCs w:val="false"/>
          <w:sz w:val="28"/>
          <w:szCs w:val="28"/>
        </w:rPr>
        <w:t xml:space="preserve"> в области декоративно-прикладного творчеств.</w:t>
      </w:r>
    </w:p>
    <w:p>
      <w:pPr>
        <w:pStyle w:val="Style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 конкурса:</w:t>
      </w:r>
    </w:p>
    <w:p>
      <w:pPr>
        <w:pStyle w:val="Style18"/>
        <w:numPr>
          <w:ilvl w:val="0"/>
          <w:numId w:val="3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одействие развитию у детей интереса к поиску новых средств выражения, творческого мышления в декоративно-прикладном творчестве;</w:t>
      </w:r>
    </w:p>
    <w:p>
      <w:pPr>
        <w:pStyle w:val="Style18"/>
        <w:numPr>
          <w:ilvl w:val="0"/>
          <w:numId w:val="3"/>
        </w:numPr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rFonts w:ascii="Nimbus Roman No9 L" w:hAnsi="Nimbus Roman No9 L"/>
          <w:sz w:val="32"/>
          <w:szCs w:val="32"/>
        </w:rPr>
        <w:t>опуляриз</w:t>
      </w:r>
      <w:r>
        <w:rPr>
          <w:rFonts w:ascii="Nimbus Roman No9 L" w:hAnsi="Nimbus Roman No9 L"/>
          <w:sz w:val="32"/>
          <w:szCs w:val="32"/>
        </w:rPr>
        <w:t xml:space="preserve">ация </w:t>
      </w:r>
      <w:r>
        <w:rPr>
          <w:rFonts w:ascii="Nimbus Roman No9 L" w:hAnsi="Nimbus Roman No9 L"/>
          <w:sz w:val="32"/>
          <w:szCs w:val="32"/>
        </w:rPr>
        <w:t xml:space="preserve"> и </w:t>
      </w:r>
      <w:r>
        <w:rPr>
          <w:rFonts w:ascii="Nimbus Roman No9 L" w:hAnsi="Nimbus Roman No9 L"/>
          <w:sz w:val="32"/>
          <w:szCs w:val="32"/>
        </w:rPr>
        <w:t>развитие</w:t>
      </w:r>
      <w:r>
        <w:rPr>
          <w:rFonts w:ascii="Nimbus Roman No9 L" w:hAnsi="Nimbus Roman No9 L"/>
          <w:sz w:val="32"/>
          <w:szCs w:val="32"/>
        </w:rPr>
        <w:t xml:space="preserve"> декоративно-прикладно</w:t>
      </w:r>
      <w:r>
        <w:rPr>
          <w:rFonts w:ascii="Nimbus Roman No9 L" w:hAnsi="Nimbus Roman No9 L"/>
          <w:sz w:val="32"/>
          <w:szCs w:val="32"/>
        </w:rPr>
        <w:t>го</w:t>
      </w:r>
      <w:r>
        <w:rPr>
          <w:rFonts w:ascii="Nimbus Roman No9 L" w:hAnsi="Nimbus Roman No9 L"/>
          <w:sz w:val="32"/>
          <w:szCs w:val="32"/>
        </w:rPr>
        <w:t xml:space="preserve"> творчеств</w:t>
      </w:r>
      <w:r>
        <w:rPr>
          <w:rFonts w:ascii="Nimbus Roman No9 L" w:hAnsi="Nimbus Roman No9 L"/>
          <w:sz w:val="32"/>
          <w:szCs w:val="32"/>
        </w:rPr>
        <w:t>а</w:t>
      </w:r>
      <w:r>
        <w:rPr>
          <w:rFonts w:ascii="Nimbus Roman No9 L" w:hAnsi="Nimbus Roman No9 L"/>
          <w:sz w:val="32"/>
          <w:szCs w:val="32"/>
        </w:rPr>
        <w:t xml:space="preserve">  детей;</w:t>
      </w:r>
      <w:r>
        <w:rPr>
          <w:sz w:val="32"/>
          <w:szCs w:val="32"/>
        </w:rPr>
        <w:t xml:space="preserve"> </w:t>
      </w:r>
    </w:p>
    <w:p>
      <w:pPr>
        <w:pStyle w:val="Style18"/>
        <w:numPr>
          <w:ilvl w:val="0"/>
          <w:numId w:val="3"/>
        </w:numPr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Предоставление возможности демонстрации творческих способностей в конкурсной форме;</w:t>
      </w:r>
    </w:p>
    <w:p>
      <w:pPr>
        <w:pStyle w:val="Style18"/>
        <w:rPr>
          <w:rStyle w:val="Style13"/>
          <w:rFonts w:ascii="Nimbus Roman No9 L" w:hAnsi="Nimbus Roman No9 L"/>
          <w:sz w:val="32"/>
          <w:szCs w:val="32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>III. Общие положения.</w:t>
      </w:r>
      <w:r>
        <w:rPr>
          <w:rStyle w:val="Style13"/>
          <w:rFonts w:ascii="Nimbus Roman No9 L" w:hAnsi="Nimbus Roman No9 L"/>
          <w:sz w:val="32"/>
          <w:szCs w:val="32"/>
        </w:rPr>
        <w:t xml:space="preserve"> 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В выставке творческих работ  принимают участие обучающиеся  объединения  «Золотая соломка» первого года обучения.</w:t>
      </w:r>
    </w:p>
    <w:p>
      <w:pPr>
        <w:pStyle w:val="Style18"/>
        <w:rPr>
          <w:rStyle w:val="Style13"/>
          <w:rFonts w:ascii="Nimbus Roman No9 L" w:hAnsi="Nimbus Roman No9 L"/>
          <w:i/>
          <w:iCs/>
          <w:sz w:val="32"/>
          <w:szCs w:val="32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>IV. Порядок проведения выставки.</w:t>
      </w:r>
    </w:p>
    <w:p>
      <w:pPr>
        <w:pStyle w:val="Style18"/>
        <w:spacing w:lineRule="auto" w:line="24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</w:t>
      </w:r>
      <w:r>
        <w:rPr>
          <w:rFonts w:ascii="Nimbus Roman No9 L" w:hAnsi="Nimbus Roman No9 L"/>
          <w:sz w:val="28"/>
          <w:szCs w:val="28"/>
        </w:rPr>
        <w:t xml:space="preserve">Выставка приурочена  к наступающему </w:t>
      </w:r>
      <w:r>
        <w:rPr>
          <w:rFonts w:ascii="Nimbus Roman No9 L" w:hAnsi="Nimbus Roman No9 L"/>
          <w:sz w:val="28"/>
          <w:szCs w:val="28"/>
        </w:rPr>
        <w:t>Н</w:t>
      </w:r>
      <w:r>
        <w:rPr>
          <w:rFonts w:ascii="Nimbus Roman No9 L" w:hAnsi="Nimbus Roman No9 L"/>
          <w:sz w:val="28"/>
          <w:szCs w:val="28"/>
        </w:rPr>
        <w:t xml:space="preserve">овому году, который по  восточному календарю будет годом рыжей земляной собаки. </w:t>
      </w:r>
      <w:r>
        <w:rPr>
          <w:rFonts w:ascii="Nimbus Roman No9 L" w:hAnsi="Nimbus Roman No9 L"/>
          <w:sz w:val="28"/>
          <w:szCs w:val="28"/>
        </w:rPr>
        <w:t>Собаки</w:t>
      </w:r>
      <w:r>
        <w:rPr>
          <w:rFonts w:ascii="Nimbus Roman No9 L" w:hAnsi="Nimbus Roman No9 L"/>
          <w:sz w:val="28"/>
          <w:szCs w:val="28"/>
        </w:rPr>
        <w:t xml:space="preserve"> – символ дружбы и преданности! </w:t>
      </w:r>
      <w:r>
        <w:rPr>
          <w:sz w:val="28"/>
          <w:szCs w:val="28"/>
        </w:rPr>
        <w:t xml:space="preserve">Собака всегда была другом человека и символом верности. </w:t>
      </w:r>
      <w:r>
        <w:rPr>
          <w:sz w:val="28"/>
          <w:szCs w:val="28"/>
        </w:rPr>
        <w:t>Поэтому т</w:t>
      </w:r>
      <w:r>
        <w:rPr>
          <w:rFonts w:ascii="Nimbus Roman No9 L" w:hAnsi="Nimbus Roman No9 L"/>
          <w:sz w:val="28"/>
          <w:szCs w:val="28"/>
        </w:rPr>
        <w:t>ем</w:t>
      </w:r>
      <w:r>
        <w:rPr>
          <w:rFonts w:ascii="Nimbus Roman No9 L" w:hAnsi="Nimbus Roman No9 L"/>
          <w:sz w:val="28"/>
          <w:szCs w:val="28"/>
        </w:rPr>
        <w:t>а</w:t>
      </w:r>
      <w:r>
        <w:rPr>
          <w:rFonts w:ascii="Nimbus Roman No9 L" w:hAnsi="Nimbus Roman No9 L"/>
          <w:sz w:val="28"/>
          <w:szCs w:val="28"/>
        </w:rPr>
        <w:t xml:space="preserve"> выставки: « Рыжая собака — символ 2018 года!».  </w:t>
      </w:r>
      <w:r>
        <w:rPr>
          <w:rFonts w:ascii="Nimbus Roman No9 L" w:hAnsi="Nimbus Roman No9 L"/>
          <w:sz w:val="28"/>
          <w:szCs w:val="28"/>
        </w:rPr>
        <w:t>У</w:t>
      </w:r>
      <w:r>
        <w:rPr>
          <w:rFonts w:ascii="Nimbus Roman No9 L" w:hAnsi="Nimbus Roman No9 L"/>
          <w:sz w:val="28"/>
          <w:szCs w:val="28"/>
        </w:rPr>
        <w:t xml:space="preserve">частникам выставки предлагается создать оригинальный образ собаки из соломки, соломенной крошки. Ограничений по масштабу размеров работ нет. </w:t>
      </w:r>
    </w:p>
    <w:p>
      <w:pPr>
        <w:pStyle w:val="Style18"/>
        <w:rPr>
          <w:rStyle w:val="Style13"/>
          <w:rFonts w:ascii="Nimbus Roman No9 L" w:hAnsi="Nimbus Roman No9 L"/>
          <w:sz w:val="28"/>
          <w:szCs w:val="28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>V. Сроки и место проведения.</w:t>
      </w:r>
      <w:r>
        <w:rPr>
          <w:rStyle w:val="Style13"/>
          <w:rFonts w:ascii="Nimbus Roman No9 L" w:hAnsi="Nimbus Roman No9 L"/>
          <w:sz w:val="28"/>
          <w:szCs w:val="28"/>
        </w:rPr>
        <w:t xml:space="preserve"> 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Дата проведения выставки , открытие– 18 декабря 2017 года.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Место проведения – кабинет «Акварель»  КЦТ .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Подведение итогов и награждение- 20 декабря 2017 года.</w:t>
      </w:r>
    </w:p>
    <w:p>
      <w:pPr>
        <w:pStyle w:val="Style18"/>
        <w:rPr>
          <w:rStyle w:val="Style13"/>
          <w:rFonts w:ascii="Nimbus Roman No9 L" w:hAnsi="Nimbus Roman No9 L"/>
          <w:i/>
          <w:iCs/>
          <w:sz w:val="32"/>
          <w:szCs w:val="32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>VI. Требование к экспонатам, предъявляемым на выставку.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Участники Конкурса представляет по одной работе.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Участники Конкурса выполняют работу самостоятельно.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Работа должна быть выполнена аккуратно ,  в соответствие условиям формата конкурса. 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Работа должна мастерски  и качественно  исполнена.</w:t>
      </w:r>
    </w:p>
    <w:p>
      <w:pPr>
        <w:pStyle w:val="Style18"/>
        <w:rPr>
          <w:rStyle w:val="Style13"/>
          <w:rFonts w:ascii="Nimbus Roman No9 L" w:hAnsi="Nimbus Roman No9 L"/>
          <w:i/>
          <w:iCs/>
          <w:sz w:val="32"/>
          <w:szCs w:val="32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>VII.  Жюри.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Членами жри является каждый посетитель выставки. 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Все представленные работы имеют номер, без фамилий исполнителей. </w:t>
      </w:r>
    </w:p>
    <w:p>
      <w:pPr>
        <w:pStyle w:val="Style18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Посетитель определяет лучшую для себя работу, пишет ее номер на предложенном талончике и опускает в коробочку. </w:t>
      </w:r>
    </w:p>
    <w:p>
      <w:pPr>
        <w:pStyle w:val="Style18"/>
        <w:ind w:left="0" w:right="0" w:hanging="0"/>
        <w:rPr>
          <w:rStyle w:val="Style13"/>
          <w:rFonts w:ascii="Nimbus Roman No9 L" w:hAnsi="Nimbus Roman No9 L"/>
          <w:i/>
          <w:iCs/>
          <w:sz w:val="32"/>
          <w:szCs w:val="32"/>
        </w:rPr>
      </w:pPr>
      <w:r>
        <w:rPr>
          <w:rStyle w:val="Style13"/>
          <w:rFonts w:ascii="Nimbus Roman No9 L" w:hAnsi="Nimbus Roman No9 L"/>
          <w:i/>
          <w:iCs/>
          <w:sz w:val="32"/>
          <w:szCs w:val="32"/>
        </w:rPr>
        <w:t xml:space="preserve">VIII.  Подведение итогов и награждение. </w:t>
      </w:r>
    </w:p>
    <w:p>
      <w:pPr>
        <w:pStyle w:val="Style18"/>
        <w:spacing w:lineRule="auto" w:line="24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Подведение итогов  выставки — творческих работ « Рыжая собака — символ 2018 года!»  проводится  через два дня со дня открытия выставки.  </w:t>
      </w:r>
    </w:p>
    <w:p>
      <w:pPr>
        <w:pStyle w:val="Style18"/>
        <w:spacing w:lineRule="auto" w:line="24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В подведении итогов участвуют сами участники выставки. </w:t>
      </w:r>
    </w:p>
    <w:p>
      <w:pPr>
        <w:pStyle w:val="Style18"/>
        <w:spacing w:lineRule="auto" w:line="24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Производится подсчет голосов. </w:t>
      </w:r>
    </w:p>
    <w:p>
      <w:pPr>
        <w:pStyle w:val="Style18"/>
        <w:spacing w:lineRule="auto" w:line="24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Участники выставки отмечаются благодарностями.</w:t>
      </w:r>
    </w:p>
    <w:p>
      <w:pPr>
        <w:pStyle w:val="Style18"/>
        <w:spacing w:lineRule="auto" w:line="24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Победитель дипломом.</w:t>
      </w:r>
    </w:p>
    <w:p>
      <w:pPr>
        <w:pStyle w:val="Style18"/>
        <w:spacing w:lineRule="auto" w:line="240" w:before="0" w:after="14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Работа победителя удостаивается права  участвовать в районной выставке декоративно прикладного и технического творчества в марте 2018 года.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7"/>
    <w:pPr>
      <w:spacing w:before="240" w:after="120"/>
      <w:outlineLvl w:val="0"/>
    </w:pPr>
    <w:rPr>
      <w:rFonts w:ascii="Liberation Serif" w:hAnsi="Liberation Serif" w:eastAsia="Droid Sans Fallback" w:cs="FreeSans"/>
      <w:b/>
      <w:bCs/>
      <w:sz w:val="48"/>
      <w:szCs w:val="48"/>
    </w:rPr>
  </w:style>
  <w:style w:type="character" w:styleId="Style13">
    <w:name w:val="Выделение жирным"/>
    <w:rPr>
      <w:b/>
      <w:bCs/>
    </w:rPr>
  </w:style>
  <w:style w:type="character" w:styleId="ListLabel9">
    <w:name w:val="ListLabel 9"/>
    <w:rPr>
      <w:rFonts w:cs="Symbol"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Style15">
    <w:name w:val="Символ нумерации"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2017-12-17T19:58:01Z</dcterms:created>
  <dc:language>ru-RU</dc:language>
  <cp:lastPrinted>2017-12-18T09:39:04Z</cp:lastPrinted>
  <dcterms:modified xsi:type="dcterms:W3CDTF">2018-05-27T11:13:46Z</dcterms:modified>
  <cp:revision>6</cp:revision>
</cp:coreProperties>
</file>