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Arial" w:hAnsi="Arial" w:cs="Arial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СИНДРОМ ДЛИТЕЛЬНОГО СДАВЛЕНИЯ</w:t>
      </w:r>
      <w:bookmarkEnd w:id="0"/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Синонимы, использующиеся для обозначения этого термина – краш-синдром, травматический эндотоксикоз, синдром компрессии тканей.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Под этим синдромом понимают развитие прижизненного некроза тканей, вызывающего эндотоксикоз вследствие длительной компрессии сегмента тела.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Впервые это явление было описано доктором Корвизаром, личным медиком Наполеона в 1810 году.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Он заметил, что когда под кирасиром – это всадник, закованный в металлические доспехи, убивали лошадь, а самостоятельно он выбраться из-под нее не мог, после сражения и освобождения придавленных нижних конечностей он достаточно быстро умирал, хотя не имел никаких ранений.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В то время объяснений этому Корвизар не нашел, но сам факт описал.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ПАТОГЕНЕЗ.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Ведущими патогенетическими факторами синдрома длительного сдавления (СДС) являются: травматическая токсемия, развивающаяся вследствие попадания в русло крови продуктов распада поврежденных клеток, запускающих внутрисосудистое свертывание крови; плазмопотеря в результате выраженного отека поврежденных конечностей; болевое раздражение, приводящее к дискоординации процесса возбуждения и торможения в центральной нервной системе.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Результатом длительного сдавления конечностей является возникновение ишемии всей конечности или ее сегмента в сочетании с венозным застоем. Травмируются также нервные стволы. Происходит механическое разрушение ткани с образованием большого количества токсических продуктов метаболизма клеток, прежде всего миоглобина. Сочетание артериальной недостаточности и венозного застоя усугубляет тяжесть ишемии конечностей. Развивающийся метаболический ацидоз в сочетании с поступающим в русло циркуляции миоглобином приводит к блокаде канальцев почек, нарушая их реабсорбционную способность. Внутрисосудистое свертывание крови блокирует фильтрацию. Следовательно, миоглобинемия и миоглобинурия – основные факторы, определяющие тяжесть токсикоза у пострадавших. Существенно влияет на состояние больного гиперкалиемия, достигающая нередко 7-12 ммоль/л. Токсемию усугубляют также поступающие из поврежденных мышц гистамин, продукты распада белков, адениловая кислота, креатинин, фосфор и др.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Уже в раннем периоде СДС наблюдается сгущение крови в результате плазмопотери, развивается массивный отек поврежденных тканей. В тяжелых случаях плазмопотеря достигает 1/3 объема циркулирующей крови.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Самое тяжелое осложнение, наблюдаемое при СДС, - острая почечная недостаточность, по-разному проявляющая себя на этапах развития заболевания.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КЛАССИФИКАЦИЯ.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0" w:beforeAutospacing="1" w:after="0" w:afterAutospacing="1"/>
        <w:ind w:left="1440" w:hanging="360"/>
      </w:pPr>
    </w:p>
    <w:p>
      <w:pPr>
        <w:pStyle w:val="2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По виду компрессии: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left" w:pos="720"/>
        </w:tabs>
        <w:spacing w:before="0" w:beforeAutospacing="1" w:after="0" w:afterAutospacing="1"/>
        <w:ind w:left="1440" w:hanging="360"/>
      </w:pPr>
    </w:p>
    <w:p>
      <w:pPr>
        <w:pStyle w:val="2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раздавливание,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left" w:pos="720"/>
        </w:tabs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left" w:pos="720"/>
        </w:tabs>
        <w:spacing w:before="0" w:beforeAutospacing="1" w:after="0" w:afterAutospacing="1"/>
        <w:ind w:left="1440" w:hanging="360"/>
      </w:pPr>
    </w:p>
    <w:p>
      <w:pPr>
        <w:pStyle w:val="2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сдавление (прямое, позиционное).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left" w:pos="720"/>
        </w:tabs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tabs>
          <w:tab w:val="left" w:pos="720"/>
        </w:tabs>
        <w:spacing w:before="0" w:beforeAutospacing="1" w:after="0" w:afterAutospacing="1"/>
        <w:ind w:left="1440" w:hanging="360"/>
      </w:pPr>
    </w:p>
    <w:p>
      <w:pPr>
        <w:pStyle w:val="2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По локализации: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tabs>
          <w:tab w:val="left" w:pos="720"/>
        </w:tabs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tabs>
          <w:tab w:val="left" w:pos="720"/>
        </w:tabs>
        <w:spacing w:before="0" w:beforeAutospacing="1" w:after="0" w:afterAutospacing="1"/>
        <w:ind w:left="1440" w:hanging="360"/>
      </w:pPr>
    </w:p>
    <w:p>
      <w:pPr>
        <w:pStyle w:val="2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изолированная (одна анатомическая область),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tabs>
          <w:tab w:val="left" w:pos="720"/>
        </w:tabs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tabs>
          <w:tab w:val="left" w:pos="720"/>
        </w:tabs>
        <w:spacing w:before="0" w:beforeAutospacing="1" w:after="0" w:afterAutospacing="1"/>
        <w:ind w:left="1440" w:hanging="360"/>
      </w:pPr>
    </w:p>
    <w:p>
      <w:pPr>
        <w:pStyle w:val="2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множественная,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tabs>
          <w:tab w:val="left" w:pos="720"/>
        </w:tabs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tabs>
          <w:tab w:val="left" w:pos="720"/>
        </w:tabs>
        <w:spacing w:before="0" w:beforeAutospacing="1" w:after="0" w:afterAutospacing="1"/>
        <w:ind w:left="1440" w:hanging="360"/>
      </w:pPr>
    </w:p>
    <w:p>
      <w:pPr>
        <w:pStyle w:val="2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сочетанная (с переломами, повреждениями сосудов, нервов, черепно-мозговой травмой).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tabs>
          <w:tab w:val="left" w:pos="720"/>
        </w:tabs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tabs>
          <w:tab w:val="left" w:pos="720"/>
        </w:tabs>
        <w:spacing w:before="0" w:beforeAutospacing="1" w:after="0" w:afterAutospacing="1"/>
        <w:ind w:left="1440" w:hanging="360"/>
      </w:pPr>
    </w:p>
    <w:p>
      <w:pPr>
        <w:pStyle w:val="2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По степени тяжести: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tabs>
          <w:tab w:val="left" w:pos="720"/>
        </w:tabs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tabs>
          <w:tab w:val="left" w:pos="720"/>
        </w:tabs>
        <w:spacing w:before="0" w:beforeAutospacing="1" w:after="0" w:afterAutospacing="1"/>
        <w:ind w:left="1440" w:hanging="360"/>
      </w:pPr>
    </w:p>
    <w:p>
      <w:pPr>
        <w:pStyle w:val="2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I ст. – легкая (сдавление до 4 часов),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tabs>
          <w:tab w:val="left" w:pos="720"/>
        </w:tabs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tabs>
          <w:tab w:val="left" w:pos="720"/>
        </w:tabs>
        <w:spacing w:before="0" w:beforeAutospacing="1" w:after="0" w:afterAutospacing="1"/>
        <w:ind w:left="1440" w:hanging="360"/>
      </w:pPr>
    </w:p>
    <w:p>
      <w:pPr>
        <w:pStyle w:val="2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II ст. – средняя (сдавление до 6 часов),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tabs>
          <w:tab w:val="left" w:pos="720"/>
        </w:tabs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tabs>
          <w:tab w:val="left" w:pos="720"/>
        </w:tabs>
        <w:spacing w:before="0" w:beforeAutospacing="1" w:after="0" w:afterAutospacing="1"/>
        <w:ind w:left="1440" w:hanging="360"/>
      </w:pPr>
    </w:p>
    <w:p>
      <w:pPr>
        <w:pStyle w:val="2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III ст. - тяжелая (сдавление до 8 часов),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tabs>
          <w:tab w:val="left" w:pos="720"/>
        </w:tabs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tabs>
          <w:tab w:val="left" w:pos="720"/>
        </w:tabs>
        <w:spacing w:before="0" w:beforeAutospacing="1" w:after="0" w:afterAutospacing="1"/>
        <w:ind w:left="1440" w:hanging="360"/>
      </w:pPr>
    </w:p>
    <w:p>
      <w:pPr>
        <w:pStyle w:val="2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IV ст. - крайне тяжелая (сдавление обеих конечностей в течение 8 часов и более).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tabs>
          <w:tab w:val="left" w:pos="720"/>
        </w:tabs>
        <w:spacing w:before="0" w:beforeAutospacing="1" w:after="0" w:afterAutospacing="1"/>
        <w:ind w:left="1440" w:hanging="360"/>
      </w:pP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I степень – незначительный индуративный отек мягких тканей. Кожа бледная, на границе поражения несколько выбухает над здоровой. Признаков нарушения кровообращения нет.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II степень – умеренно выраженный индуративный отек мягких тканей и их напряжение. Кожа бледная, с участками незначительного цианоза. Через 24-36 часов могут образовываться пузыри с прозрачно-желтоватым содержимым, при удалении которых обнажается влажная нежно-розовая поверхность. Усиление отека в последующие дни свидетельствует о нарушении венозного кровообращения и лимфооттока, что может привести к прогрессированию нарушений микроциркуляции, микротромбозам, нарастанию отека и сдавлению мышечной ткани.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III степень – выраженный индуративный отек и напряжение мягких тканей. Кожные покровы цианотичны или “мраморного” вида. Кожная температура заметно снижена. Через 12-24 часа появляются пузыри с геморрагическим содержимым. Под эпидермисом обнажается влажная поверхность темно-красного цвета. Индуративный отек, цианоз быстро нарастают, что свидетельствует о грубых нарушениях микроциркуляции, тромбозе вен, приводящих к некротическому процессу.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IV степень – индуративный отек умеренно выражен, ткани резко напряжены. Кожные покровы синюшно-багрового цвета, холодные. Отдельные эпидермальные пузыри с геморрагическим содержимым. После удаления эпидермиса обнажается цианотично-черная сухая поверхность. В последующие дни отек практически не нарастает, что свидетельствует о глубоких нарушениях микроциркуляции, недостаточности артериального кровотока, распространенном тромбировании венозных сосудов.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КЛИНИКА.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I период – ранний (период шока) – до 48 часов после освобождения от сдавления. Этот период можно охарактеризовать как период локальных изменений и эндогенной интоксикации. В это время в клинике заболевания преобладают проявления травматического шока: выраженный болевой синдром, психо-эмоциональный стресс, нестабильность гемодинамики, гемоконцентрация, креатининемия; в моче – протеинурия и цилиндрурия. После стабилизации состояния больного в результате терапевтического и хирургического лечения наступает короткий светлый промежуток, после которого состояние больного ухудшается и развивается II период СДС – период острой почечной недостаточности. Длится от 3-4 до 8-12 дней. Нарастает отек конечностей, освобожденных от сдавления, на поврежденной коже обнаруживаются пузыри, кровоизлияния. Гемоконцентрация сменяется гемодилюцией, нарастает анемия, резко снижается диурез вплоть до анурии. Гиперкалиемия и гиперкреатининемия достигают наиболее высоких цифр. Летальность в этом периоде может достигать 35%, несмотря на интенсивную терапию.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С 3-4-й недели заболевания начинается III период – восстановительный. Нормализуется функция почек, содержание белка и электролитов крови. На первый план выходят инфекционные осложнения. Высок риск развития сепсиса.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В то же время опыт медицины катастроф показал, что наибольшее значение в определении тяжести клинических проявлений СДС имеют степень сдавления и площадь поражения, наличие сопутствующих повреждений внутренних органов костей, кровеносных сосудов. Сочетание даже небольшого по продолжительности сдавления конечностей с любой другой травмой (переломы костей, черепно-мозговая травма, разрывы внутренних органов) резко утяжеляет течение заболевания и ухудшают прогноз.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ЛЕЧЕНИЕ.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Объем лечебных мероприятий при СДС определяется степенью тяжести состояния пострадавшего.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Одним из первых догоспитальных необходимых мероприятий должно быть наложение резинового жгута на сдавленную конечность, ее иммобилизация, введение наркотических анальгетиков (промедол, омнапон, морфин, морфилонг) для снятия шока и эмоционального стресса.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I период. После освобождения от сдавления обязательно проведение инфузионной (противошоковой и дезинтоксикационной) терапии, включающей внутривенное введение свежезамороженной плазмы (до 1 литра в сутки), полиглюкина, реополиглюкина, введение солевых растворов (ацесолль, дисоль), дезинтоксикационных кровезаменителей – гемодез, неогемодез, неокомпенсан. Перорально применяется сорбент – энтеродез.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Экстракорпоральная детоксикация в этот период представлена плазмоферезом с извлечением до 1,5 литров плазмы.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II период. Инфузионно-трансфузионная терапия (объем не менее 2000 мл в сутки, в состав трансфузионных сред входит свежезамороженная плазма 500-700 мл, 5% глюкоза с витаминами С и группы В до 1000 мл, альбумин 5%-10% - 200 мл, 4% раствор гидрокарбоната натрия – 400 мл, глюкозо-новокаиновая смесь 400 мл). Состав трансфузионных сред, объем инфузий корригируется в зависимости от суточного диуреза, данных кислотно-щелочного равновесия, степени интоксикации, проведенного оперативного пособия. Строгий учет количества выделяемой мочи; при необходимости – катетеризация мочевого пузыря.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Проведение плазмафереза показано всем больным, имеющим явные признаки интоксикации, длительность сдавления более 4 часов, выраженные локальные изменения поврежденной конечности (независимо от площади сдавления).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Сеансы гипербарооксигенации – 1-2 раза в сутки с целью уменьшения степени гипоксии тканей.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Медикаментозная терапия: стимуляция диуреза назначением лазикса до 80 мг в сутки и эуфиллина 2,4 % - 10 мл; гепарин по 2,5 тыс. под кожу живота 4 раза в сутки; курантил или трентал с целью дезагрегации; ретаболил по 1,0 1 раз в 4 дня с целью усиления белкового обмена; сердечно-сосудистые средства по показаниям; антибиотики.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  <w:t>Выбор хирургической тактики - в зависимости от состояния и степени ишемии поврежденной конечности. Проведение остеосинтеза возможно только после восстановления нормальной микроциркуляции, т.е. должно быть отсроченным.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40623172">
    <w:nsid w:val="5BD40B44"/>
    <w:multiLevelType w:val="multilevel"/>
    <w:tmpl w:val="5BD40B44"/>
    <w:lvl w:ilvl="0" w:tentative="1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1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1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1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1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1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540623183">
    <w:nsid w:val="5BD40B4F"/>
    <w:multiLevelType w:val="multilevel"/>
    <w:tmpl w:val="5BD40B4F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540623194">
    <w:nsid w:val="5BD40B5A"/>
    <w:multiLevelType w:val="multilevel"/>
    <w:tmpl w:val="5BD40B5A"/>
    <w:lvl w:ilvl="0" w:tentative="1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1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1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1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1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1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540623205">
    <w:nsid w:val="5BD40B65"/>
    <w:multiLevelType w:val="multilevel"/>
    <w:tmpl w:val="5BD40B65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540623216">
    <w:nsid w:val="5BD40B70"/>
    <w:multiLevelType w:val="multilevel"/>
    <w:tmpl w:val="5BD40B70"/>
    <w:lvl w:ilvl="0" w:tentative="1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1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1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1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1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1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540623227">
    <w:nsid w:val="5BD40B7B"/>
    <w:multiLevelType w:val="multilevel"/>
    <w:tmpl w:val="5BD40B7B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540623238">
    <w:nsid w:val="5BD40B86"/>
    <w:multiLevelType w:val="multilevel"/>
    <w:tmpl w:val="5BD40B86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540623172"/>
    <w:lvlOverride w:ilvl="0">
      <w:startOverride w:val="1"/>
    </w:lvlOverride>
  </w:num>
  <w:num w:numId="2">
    <w:abstractNumId w:val="1540623183"/>
    <w:lvlOverride w:ilvl="0">
      <w:startOverride w:val="1"/>
    </w:lvlOverride>
  </w:num>
  <w:num w:numId="3">
    <w:abstractNumId w:val="1540623194"/>
    <w:lvlOverride w:ilvl="0">
      <w:startOverride w:val="1"/>
    </w:lvlOverride>
  </w:num>
  <w:num w:numId="4">
    <w:abstractNumId w:val="1540623205"/>
    <w:lvlOverride w:ilvl="0">
      <w:startOverride w:val="1"/>
    </w:lvlOverride>
  </w:num>
  <w:num w:numId="5">
    <w:abstractNumId w:val="1540623216"/>
    <w:lvlOverride w:ilvl="0">
      <w:startOverride w:val="1"/>
    </w:lvlOverride>
  </w:num>
  <w:num w:numId="6">
    <w:abstractNumId w:val="1540623227"/>
    <w:lvlOverride w:ilvl="0">
      <w:startOverride w:val="1"/>
    </w:lvlOverride>
  </w:num>
  <w:num w:numId="7">
    <w:abstractNumId w:val="154062323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321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2018-10-27T06:50:48Z</dcterms:created>
  <dc:creator>NS</dc:creator>
  <cp:lastModifiedBy>NS</cp:lastModifiedBy>
  <dcterms:modified xsi:type="dcterms:W3CDTF">2018-10-27T06:51:27Z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1049-10.1.0.5507</vt:lpwstr>
  </property>
</Properties>
</file>