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11" w:rsidRDefault="00E27411" w:rsidP="00E27411"/>
    <w:p w:rsidR="00E27411" w:rsidRDefault="00E27411" w:rsidP="00E27411">
      <w:pPr>
        <w:jc w:val="center"/>
        <w:rPr>
          <w:rFonts w:ascii="Times New Roman" w:hAnsi="Times New Roman" w:cs="Times New Roman"/>
          <w:sz w:val="32"/>
          <w:szCs w:val="32"/>
        </w:rPr>
      </w:pPr>
      <w:r w:rsidRPr="0071118B">
        <w:rPr>
          <w:rFonts w:ascii="Times New Roman" w:hAnsi="Times New Roman" w:cs="Times New Roman"/>
          <w:sz w:val="32"/>
          <w:szCs w:val="32"/>
        </w:rPr>
        <w:t>МАУДО «ОДШИ имени А.С. Пушкина»</w:t>
      </w:r>
    </w:p>
    <w:p w:rsidR="00E27411" w:rsidRDefault="00E27411" w:rsidP="00E274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Отделение «Музыкальный театр»</w:t>
      </w:r>
    </w:p>
    <w:p w:rsidR="00E27411" w:rsidRDefault="00E27411" w:rsidP="00E274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411" w:rsidRDefault="00E27411" w:rsidP="00E274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411" w:rsidRPr="0071118B" w:rsidRDefault="00E27411" w:rsidP="00E274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411" w:rsidRPr="0071118B" w:rsidRDefault="00E27411" w:rsidP="00E274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118B">
        <w:rPr>
          <w:rFonts w:ascii="Times New Roman" w:hAnsi="Times New Roman" w:cs="Times New Roman"/>
          <w:b/>
          <w:sz w:val="36"/>
          <w:szCs w:val="36"/>
        </w:rPr>
        <w:t>Учебно-наглядное пособие</w:t>
      </w:r>
    </w:p>
    <w:p w:rsidR="00E27411" w:rsidRPr="0071118B" w:rsidRDefault="00E27411" w:rsidP="00E274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118B">
        <w:rPr>
          <w:rFonts w:ascii="Times New Roman" w:hAnsi="Times New Roman" w:cs="Times New Roman"/>
          <w:b/>
          <w:sz w:val="36"/>
          <w:szCs w:val="36"/>
        </w:rPr>
        <w:t>«Ноты в картинках»</w:t>
      </w:r>
    </w:p>
    <w:p w:rsidR="00E27411" w:rsidRPr="0071118B" w:rsidRDefault="00E27411" w:rsidP="00E274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7411" w:rsidRDefault="00E27411" w:rsidP="00E27411">
      <w:pPr>
        <w:jc w:val="center"/>
      </w:pPr>
    </w:p>
    <w:p w:rsidR="00E27411" w:rsidRDefault="00E27411" w:rsidP="00E27411">
      <w:pPr>
        <w:jc w:val="center"/>
      </w:pP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 вокала и хора</w:t>
      </w: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Саблина Е.В.</w:t>
      </w: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7411" w:rsidRDefault="00E27411" w:rsidP="00E274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7411" w:rsidRDefault="00E27411" w:rsidP="00E274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Оренбург</w:t>
      </w:r>
    </w:p>
    <w:p w:rsidR="00E27411" w:rsidRPr="0071118B" w:rsidRDefault="00E27411" w:rsidP="00E274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2018-19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E27411" w:rsidRDefault="00E27411" w:rsidP="004856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5610" w:rsidRDefault="0071118B" w:rsidP="00485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Музыкальная грамота</w:t>
      </w:r>
      <w:r w:rsidR="00485610">
        <w:rPr>
          <w:color w:val="000000"/>
          <w:sz w:val="27"/>
          <w:szCs w:val="27"/>
        </w:rPr>
        <w:t xml:space="preserve"> является обязательным учебным предметом в детских школах искусств. Уроки сольфеджио развивают такие музыкальные данные как слух, память, ритм, помогают выявлению творческих способностей учащихся, знакомят с теоретическими основами музыкального искусства.</w:t>
      </w:r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сожалению, эта дисциплина по-прежнему считается предметом скучным, сложным. Чего скрывать, дети не любят данный предмет и с неохотой посещают занятия и как следствие не усваивают знания, заложенные в программе. Выйти из сложившейся ситуации можно, если применять на занятиях сольфеджио такие формы и методы работы, которые стимулировали бы развитие интереса к предмету. От педагога, прежде всего, зависит, смогут ли учащиеся полюбить предмет, заинтересоваться его содержанием, усвоить программу.</w:t>
      </w:r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Целью разработки данного дидактического (наглядного) материала является помощь обучающимся в изучении и запоминании расположения нот на нотном стане, различия длительностей, их запись, развитие музыкальных способностей. Материал предназначен для использования на уроках по предмету «Постановка голоса» для учащихся младших классов.</w:t>
      </w:r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Музыкальная деятельность предполагает использование огромных возможностей для получения первоначальных музыкальных навыков с помощью создания игровых ситуаций.</w:t>
      </w:r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 младшем школьном возрасте память имеет наглядно-образный характер. Дети непроизвольно запоминают учебный материал, который вызывает у них интерес, преподнесенный в игровой форме, с использованием ярких наглядных пособий. Поэтому от правильно и грамотно выстроенной работы преподавателя зависит, смогут ли учащиеся усвоить теоретический материал. Для преподавателя важно научить детей переключаться с одного задания на другое, не теряя смысла.</w:t>
      </w:r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Знание возрастных особенностей младших школьников способствует выбору форм и методов учебно-воспитательной деятельности и работы с детьми. Опыт преподавания данной дисциплины показал необходимость использования дидактического материала в работе с разными возрастными категориями детей для лучшего усвоения и понимания теоретического материала и практического его использования.</w:t>
      </w:r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работы предусмотрены задания, взятые из рабочей тетради для 1 класса </w:t>
      </w:r>
      <w:proofErr w:type="spellStart"/>
      <w:r>
        <w:rPr>
          <w:color w:val="000000"/>
          <w:sz w:val="27"/>
          <w:szCs w:val="27"/>
        </w:rPr>
        <w:t>Калининой</w:t>
      </w:r>
      <w:proofErr w:type="spellEnd"/>
      <w:r>
        <w:rPr>
          <w:color w:val="000000"/>
          <w:sz w:val="27"/>
          <w:szCs w:val="27"/>
        </w:rPr>
        <w:t xml:space="preserve"> Г.Ф., ребусы, разработанные </w:t>
      </w:r>
      <w:proofErr w:type="spellStart"/>
      <w:r>
        <w:rPr>
          <w:color w:val="000000"/>
          <w:sz w:val="27"/>
          <w:szCs w:val="27"/>
        </w:rPr>
        <w:t>Кутушевой</w:t>
      </w:r>
      <w:proofErr w:type="spellEnd"/>
      <w:r>
        <w:rPr>
          <w:color w:val="000000"/>
          <w:sz w:val="27"/>
          <w:szCs w:val="27"/>
        </w:rPr>
        <w:t xml:space="preserve"> Э.В., карточки, таблицы, схемы, которые помогут учащимся лучше ориентироваться в нотной грамоте, различать длительности, запомнить расположение нот на нотном стане и на клавиатуре.</w:t>
      </w:r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Данная разработка будет полезна преподавателям теоретических дисциплин. На основе этого материала они могут разработать любой другой по разным темам, например, вызывающим осложнения в изучении какого-либо материала, усовершенствовать его и использовать в своей работе.</w:t>
      </w:r>
    </w:p>
    <w:p w:rsidR="00485610" w:rsidRDefault="00485610" w:rsidP="00485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436930" w:rsidRDefault="00436930"/>
    <w:p w:rsidR="00485610" w:rsidRDefault="00485610">
      <w:r>
        <w:rPr>
          <w:noProof/>
          <w:lang w:eastAsia="ru-RU"/>
        </w:rPr>
        <w:lastRenderedPageBreak/>
        <w:drawing>
          <wp:inline distT="0" distB="0" distL="0" distR="0">
            <wp:extent cx="5005824" cy="2261610"/>
            <wp:effectExtent l="0" t="0" r="4445" b="5715"/>
            <wp:docPr id="1" name="Рисунок 1" descr="hello_html_2d87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d877d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32" b="18926"/>
                    <a:stretch/>
                  </pic:blipFill>
                  <pic:spPr bwMode="auto">
                    <a:xfrm>
                      <a:off x="0" y="0"/>
                      <a:ext cx="5013591" cy="22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610" w:rsidRDefault="00485610">
      <w:r>
        <w:rPr>
          <w:noProof/>
          <w:lang w:eastAsia="ru-RU"/>
        </w:rPr>
        <w:drawing>
          <wp:inline distT="0" distB="0" distL="0" distR="0">
            <wp:extent cx="5296395" cy="6804561"/>
            <wp:effectExtent l="0" t="0" r="0" b="0"/>
            <wp:docPr id="2" name="Рисунок 2" descr="hello_html_7bfe0f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bfe0f7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0" t="6893" b="5327"/>
                    <a:stretch/>
                  </pic:blipFill>
                  <pic:spPr bwMode="auto">
                    <a:xfrm>
                      <a:off x="0" y="0"/>
                      <a:ext cx="5298860" cy="680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26A" w:rsidRDefault="0059226A" w:rsidP="0059226A">
      <w:pPr>
        <w:jc w:val="center"/>
        <w:rPr>
          <w:noProof/>
          <w:lang w:eastAsia="ru-RU"/>
        </w:rPr>
      </w:pPr>
    </w:p>
    <w:p w:rsidR="00485610" w:rsidRDefault="0059226A">
      <w:r>
        <w:rPr>
          <w:noProof/>
          <w:lang w:eastAsia="ru-RU"/>
        </w:rPr>
        <w:drawing>
          <wp:inline distT="0" distB="0" distL="0" distR="0">
            <wp:extent cx="5522026" cy="8138342"/>
            <wp:effectExtent l="0" t="0" r="2540" b="0"/>
            <wp:docPr id="4" name="Рисунок 4" descr="hello_html_m7ca71a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ca71a2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864" cy="813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6A" w:rsidRDefault="0059226A"/>
    <w:p w:rsidR="0059226A" w:rsidRDefault="0059226A"/>
    <w:p w:rsidR="0059226A" w:rsidRDefault="0059226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E4EA4B" wp14:editId="4DFD0FDE">
            <wp:extent cx="5913755" cy="2624455"/>
            <wp:effectExtent l="0" t="0" r="0" b="4445"/>
            <wp:docPr id="7" name="Рисунок 7" descr="hello_html_7fb72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7fb72ff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6A" w:rsidRDefault="0059226A">
      <w:r>
        <w:rPr>
          <w:noProof/>
          <w:lang w:eastAsia="ru-RU"/>
        </w:rPr>
        <w:drawing>
          <wp:inline distT="0" distB="0" distL="0" distR="0">
            <wp:extent cx="5807075" cy="4358005"/>
            <wp:effectExtent l="0" t="0" r="3175" b="4445"/>
            <wp:docPr id="6" name="Рисунок 6" descr="hello_html_m64bd9b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4bd9bc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6A" w:rsidRDefault="0059226A"/>
    <w:p w:rsidR="0059226A" w:rsidRDefault="0059226A"/>
    <w:p w:rsidR="0059226A" w:rsidRDefault="0059226A"/>
    <w:p w:rsidR="0059226A" w:rsidRDefault="0059226A"/>
    <w:p w:rsidR="0059226A" w:rsidRDefault="0059226A"/>
    <w:p w:rsidR="0059226A" w:rsidRDefault="0059226A"/>
    <w:p w:rsidR="0059226A" w:rsidRDefault="0059226A" w:rsidP="005922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br/>
        <w:t>Ритмическая математика</w:t>
      </w:r>
    </w:p>
    <w:p w:rsidR="0059226A" w:rsidRDefault="0059226A" w:rsidP="005922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59226A" w:rsidRDefault="0059226A" w:rsidP="005922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226A" w:rsidRDefault="0059226A" w:rsidP="005922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88789" cy="3230089"/>
            <wp:effectExtent l="0" t="0" r="2540" b="8890"/>
            <wp:docPr id="11" name="Рисунок 11" descr="hello_html_m1d86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1d8633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893" cy="323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6A" w:rsidRDefault="0059226A" w:rsidP="005922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226A" w:rsidRDefault="0059226A" w:rsidP="005922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363434" cy="2660072"/>
            <wp:effectExtent l="0" t="0" r="8890" b="6985"/>
            <wp:docPr id="10" name="Рисунок 10" descr="hello_html_2339d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2339dda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375" cy="266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6A" w:rsidRDefault="0059226A">
      <w:pPr>
        <w:rPr>
          <w:noProof/>
          <w:lang w:eastAsia="ru-RU"/>
        </w:rPr>
      </w:pPr>
    </w:p>
    <w:p w:rsidR="0059226A" w:rsidRDefault="0059226A">
      <w:pPr>
        <w:rPr>
          <w:noProof/>
          <w:lang w:eastAsia="ru-RU"/>
        </w:rPr>
      </w:pPr>
    </w:p>
    <w:p w:rsidR="00B80660" w:rsidRDefault="00B80660">
      <w:pPr>
        <w:rPr>
          <w:noProof/>
          <w:lang w:eastAsia="ru-RU"/>
        </w:rPr>
      </w:pPr>
    </w:p>
    <w:p w:rsidR="00B80660" w:rsidRDefault="00B80660" w:rsidP="00B80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80660" w:rsidRDefault="00B80660" w:rsidP="00B80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80660" w:rsidRDefault="00B80660" w:rsidP="00B80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9226A" w:rsidRDefault="0059226A"/>
    <w:p w:rsidR="0059226A" w:rsidRDefault="0059226A"/>
    <w:p w:rsidR="0059226A" w:rsidRDefault="0059226A"/>
    <w:p w:rsidR="0059226A" w:rsidRDefault="0059226A">
      <w:r>
        <w:rPr>
          <w:noProof/>
          <w:lang w:eastAsia="ru-RU"/>
        </w:rPr>
        <w:drawing>
          <wp:inline distT="0" distB="0" distL="0" distR="0">
            <wp:extent cx="5486400" cy="7096840"/>
            <wp:effectExtent l="0" t="0" r="0" b="0"/>
            <wp:docPr id="12" name="Рисунок 12" descr="hello_html_m3a0ff6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3a0ff67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0" t="8707"/>
                    <a:stretch/>
                  </pic:blipFill>
                  <pic:spPr bwMode="auto">
                    <a:xfrm>
                      <a:off x="0" y="0"/>
                      <a:ext cx="5488953" cy="710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660" w:rsidRDefault="00B80660"/>
    <w:p w:rsidR="00B80660" w:rsidRDefault="00B80660"/>
    <w:p w:rsidR="00B80660" w:rsidRDefault="00B80660"/>
    <w:p w:rsidR="00B80660" w:rsidRDefault="00B80660"/>
    <w:p w:rsidR="00B80660" w:rsidRPr="00B80660" w:rsidRDefault="00B80660" w:rsidP="00B806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6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br/>
        <w:t>Используемая литература</w:t>
      </w:r>
    </w:p>
    <w:p w:rsidR="00B80660" w:rsidRPr="00B80660" w:rsidRDefault="00B80660" w:rsidP="00B806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660" w:rsidRPr="0071118B" w:rsidRDefault="00B80660" w:rsidP="00B806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Базан</w:t>
      </w:r>
      <w:proofErr w:type="spellEnd"/>
      <w:r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 Младший школьный возраст. Общая </w:t>
      </w:r>
      <w:proofErr w:type="spellStart"/>
      <w:r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характеристика.</w:t>
      </w:r>
      <w:hyperlink r:id="rId14" w:history="1">
        <w:r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</w:t>
        </w:r>
        <w:proofErr w:type="spellEnd"/>
        <w:r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://psihogrammatika.ru/?p=728</w:t>
        </w:r>
      </w:hyperlink>
    </w:p>
    <w:p w:rsidR="00B80660" w:rsidRPr="0071118B" w:rsidRDefault="00B80660" w:rsidP="00B806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Калинина Г.Ф. «Рабочая тетрадь» 1 класс</w:t>
      </w:r>
    </w:p>
    <w:p w:rsidR="00B80660" w:rsidRPr="0071118B" w:rsidRDefault="00B80660" w:rsidP="00B806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Кутушева</w:t>
      </w:r>
      <w:proofErr w:type="spellEnd"/>
      <w:r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Э.В. Ребусы, игры, задания</w:t>
      </w:r>
    </w:p>
    <w:p w:rsidR="00B80660" w:rsidRPr="0071118B" w:rsidRDefault="00E27411" w:rsidP="00B806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hyperlink r:id="rId15" w:history="1">
        <w:proofErr w:type="spellStart"/>
        <w:r w:rsidR="00B80660"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Мицкая</w:t>
        </w:r>
        <w:proofErr w:type="spellEnd"/>
        <w:r w:rsidR="00B80660"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М.А.</w:t>
        </w:r>
      </w:hyperlink>
      <w:r w:rsidR="00B80660"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Психологические особенности развития детей младшего школьного возраста и основные направления деятельности преподавателя ДМШ и </w:t>
      </w:r>
      <w:proofErr w:type="spellStart"/>
      <w:r w:rsidR="00B80660"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>ДШИ.</w:t>
      </w:r>
      <w:hyperlink r:id="rId16" w:history="1">
        <w:r w:rsidR="00B80660"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</w:t>
        </w:r>
        <w:proofErr w:type="spellEnd"/>
        <w:r w:rsidR="00B80660"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://festival.1september.ru/</w:t>
        </w:r>
        <w:proofErr w:type="spellStart"/>
        <w:r w:rsidR="00B80660"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articles</w:t>
        </w:r>
        <w:proofErr w:type="spellEnd"/>
        <w:r w:rsidR="00B80660"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/654780/</w:t>
        </w:r>
      </w:hyperlink>
    </w:p>
    <w:p w:rsidR="00B80660" w:rsidRPr="0071118B" w:rsidRDefault="00B80660" w:rsidP="00B806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>Чумакова Е.А. Доклад на тему «Игровые формы работы в младших классах на уроках сольфеджио», 2013</w:t>
      </w:r>
      <w:hyperlink r:id="rId17" w:history="1">
        <w:r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https://infourok.ru/metodicheskiy-doklad-na-temu-igrovie-formi-raboti-v-mladshih-klassah-na-urokah-solfedzhio-977096.html</w:t>
        </w:r>
      </w:hyperlink>
    </w:p>
    <w:p w:rsidR="00B80660" w:rsidRPr="0071118B" w:rsidRDefault="00B80660" w:rsidP="00B806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71118B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младшего школьного возраста. </w:t>
      </w:r>
      <w:hyperlink r:id="rId18" w:history="1">
        <w:r w:rsidRPr="0071118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https://xreferat.com/77/7072-1-harakteristika-mladshego-shkol-nogo-vozrasta.html</w:t>
        </w:r>
      </w:hyperlink>
    </w:p>
    <w:p w:rsidR="00B80660" w:rsidRPr="0071118B" w:rsidRDefault="00B80660" w:rsidP="00B80660"/>
    <w:p w:rsidR="00B80660" w:rsidRDefault="00B80660" w:rsidP="00B80660"/>
    <w:p w:rsidR="00B80660" w:rsidRDefault="00B80660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p w:rsidR="0071118B" w:rsidRDefault="0071118B"/>
    <w:sectPr w:rsidR="0071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467"/>
    <w:multiLevelType w:val="multilevel"/>
    <w:tmpl w:val="045A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10"/>
    <w:rsid w:val="003554A3"/>
    <w:rsid w:val="00436930"/>
    <w:rsid w:val="00485610"/>
    <w:rsid w:val="004D308F"/>
    <w:rsid w:val="0059226A"/>
    <w:rsid w:val="0071118B"/>
    <w:rsid w:val="00B80660"/>
    <w:rsid w:val="00E2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6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0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6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0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hyperlink" Target="https://infourok.ru/go.html?href=https%3A%2F%2Fxreferat.com%2F77%2F7072-1-harakteristika-mladshego-shkol-nogo-vozrasta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hyperlink" Target="https://infourok.ru/go.html?href=https%3A%2F%2Finfourok.ru%2Fmetodicheskiy-doklad-na-temu-igrovie-formi-raboti-v-mladshih-klassah-na-urokah-solfedzhio-97709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festival.1september.ru%2Farticles%2F654780%2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festival.1september.ru%2Fauthors%2F288-903-636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infourok.ru/go.html?href=http%3A%2F%2Fpsihogrammatika.ru%2F%3Fp%3D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24-каб</dc:creator>
  <cp:lastModifiedBy>24-каб</cp:lastModifiedBy>
  <cp:revision>6</cp:revision>
  <cp:lastPrinted>2018-11-02T07:28:00Z</cp:lastPrinted>
  <dcterms:created xsi:type="dcterms:W3CDTF">2018-10-27T09:27:00Z</dcterms:created>
  <dcterms:modified xsi:type="dcterms:W3CDTF">2018-12-10T10:23:00Z</dcterms:modified>
</cp:coreProperties>
</file>