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DB" w:rsidRDefault="00155623" w:rsidP="00926ADB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 </w:t>
      </w:r>
    </w:p>
    <w:p w:rsidR="00926ADB" w:rsidRDefault="00926ADB" w:rsidP="00926ADB">
      <w:pPr>
        <w:jc w:val="center"/>
        <w:rPr>
          <w:b/>
          <w:i/>
          <w:sz w:val="72"/>
        </w:rPr>
      </w:pPr>
      <w:r w:rsidRPr="00926ADB">
        <w:rPr>
          <w:b/>
          <w:i/>
          <w:sz w:val="72"/>
        </w:rPr>
        <w:t xml:space="preserve">Доклад на тему: </w:t>
      </w:r>
    </w:p>
    <w:p w:rsidR="00926ADB" w:rsidRPr="00926ADB" w:rsidRDefault="00926ADB" w:rsidP="00926ADB">
      <w:pPr>
        <w:jc w:val="center"/>
        <w:rPr>
          <w:b/>
          <w:i/>
          <w:sz w:val="72"/>
        </w:rPr>
      </w:pPr>
    </w:p>
    <w:p w:rsidR="00926ADB" w:rsidRPr="00926ADB" w:rsidRDefault="00926ADB" w:rsidP="00926ADB">
      <w:pPr>
        <w:jc w:val="center"/>
        <w:rPr>
          <w:b/>
          <w:i/>
          <w:sz w:val="72"/>
        </w:rPr>
      </w:pPr>
      <w:r>
        <w:rPr>
          <w:b/>
          <w:i/>
          <w:sz w:val="72"/>
        </w:rPr>
        <w:t>«</w:t>
      </w:r>
      <w:r w:rsidRPr="00926ADB">
        <w:rPr>
          <w:b/>
          <w:i/>
          <w:sz w:val="72"/>
        </w:rPr>
        <w:t xml:space="preserve">Применение </w:t>
      </w:r>
      <w:proofErr w:type="spellStart"/>
      <w:r w:rsidRPr="00926ADB">
        <w:rPr>
          <w:b/>
          <w:i/>
          <w:sz w:val="72"/>
        </w:rPr>
        <w:t>здоровьесберегающих</w:t>
      </w:r>
      <w:proofErr w:type="spellEnd"/>
      <w:r w:rsidRPr="00926ADB">
        <w:rPr>
          <w:b/>
          <w:i/>
          <w:sz w:val="72"/>
        </w:rPr>
        <w:t xml:space="preserve"> технологий на уроках биологии как реализация личностно-ориентированного подхода к обучению</w:t>
      </w:r>
      <w:r>
        <w:rPr>
          <w:b/>
          <w:i/>
          <w:sz w:val="72"/>
        </w:rPr>
        <w:t>»</w:t>
      </w:r>
    </w:p>
    <w:p w:rsidR="00926ADB" w:rsidRDefault="00926ADB" w:rsidP="00926ADB">
      <w:pPr>
        <w:jc w:val="center"/>
        <w:rPr>
          <w:b/>
          <w:i/>
          <w:sz w:val="36"/>
        </w:rPr>
      </w:pPr>
    </w:p>
    <w:p w:rsidR="00926ADB" w:rsidRDefault="00926ADB" w:rsidP="00926ADB">
      <w:pPr>
        <w:jc w:val="center"/>
        <w:rPr>
          <w:b/>
          <w:i/>
          <w:sz w:val="36"/>
        </w:rPr>
      </w:pPr>
    </w:p>
    <w:p w:rsidR="00926ADB" w:rsidRDefault="00926ADB" w:rsidP="00926ADB">
      <w:pPr>
        <w:jc w:val="center"/>
        <w:rPr>
          <w:b/>
          <w:i/>
          <w:sz w:val="36"/>
        </w:rPr>
      </w:pPr>
    </w:p>
    <w:p w:rsidR="00926ADB" w:rsidRDefault="00926ADB" w:rsidP="00926ADB">
      <w:pPr>
        <w:jc w:val="right"/>
        <w:rPr>
          <w:b/>
          <w:sz w:val="36"/>
        </w:rPr>
      </w:pPr>
    </w:p>
    <w:p w:rsidR="00926ADB" w:rsidRDefault="00926ADB" w:rsidP="00926ADB">
      <w:pPr>
        <w:pStyle w:val="1"/>
        <w:jc w:val="right"/>
        <w:rPr>
          <w:i w:val="0"/>
        </w:rPr>
      </w:pPr>
      <w:r>
        <w:rPr>
          <w:i w:val="0"/>
        </w:rPr>
        <w:t xml:space="preserve">Учитель МБОУ </w:t>
      </w:r>
    </w:p>
    <w:p w:rsidR="00926ADB" w:rsidRDefault="00926ADB" w:rsidP="00926ADB">
      <w:pPr>
        <w:pStyle w:val="1"/>
        <w:jc w:val="right"/>
        <w:rPr>
          <w:i w:val="0"/>
        </w:rPr>
      </w:pPr>
      <w:r>
        <w:rPr>
          <w:i w:val="0"/>
        </w:rPr>
        <w:t>«</w:t>
      </w:r>
      <w:proofErr w:type="spellStart"/>
      <w:r>
        <w:rPr>
          <w:i w:val="0"/>
        </w:rPr>
        <w:t>Сиренькинская</w:t>
      </w:r>
      <w:proofErr w:type="spellEnd"/>
      <w:r>
        <w:rPr>
          <w:i w:val="0"/>
        </w:rPr>
        <w:t xml:space="preserve"> СОШ»</w:t>
      </w:r>
    </w:p>
    <w:p w:rsidR="00926ADB" w:rsidRDefault="00926ADB" w:rsidP="00926ADB">
      <w:pPr>
        <w:pStyle w:val="1"/>
        <w:jc w:val="right"/>
        <w:rPr>
          <w:i w:val="0"/>
        </w:rPr>
      </w:pPr>
      <w:proofErr w:type="spellStart"/>
      <w:r>
        <w:t>Халимова</w:t>
      </w:r>
      <w:proofErr w:type="spellEnd"/>
      <w:r>
        <w:t xml:space="preserve"> Г.М.</w:t>
      </w:r>
      <w:r>
        <w:rPr>
          <w:i w:val="0"/>
        </w:rPr>
        <w:t xml:space="preserve"> </w:t>
      </w:r>
    </w:p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Default="00926ADB" w:rsidP="00926ADB"/>
    <w:p w:rsidR="00926ADB" w:rsidRPr="00926ADB" w:rsidRDefault="00155623" w:rsidP="00926AD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bookmarkEnd w:id="0"/>
    </w:p>
    <w:p w:rsidR="00926ADB" w:rsidRDefault="00926ADB" w:rsidP="00926ADB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lastRenderedPageBreak/>
        <w:t xml:space="preserve">С глубокой древности люди пытаются ответить на вопрос: «Что такое здоровье?» Известное определение здоровья Всемирной организации здравоохранение соотносит понятие «здоровье» с понятием «Благополучие», из чего следует, что «здоровье – это состояние полного физического, психического и социального благополучия». Это  означает, что здоровья – это не только отсутствие болезней и видимых дефектов тела, но и определенный уровень физического и психического развития, определенная степень сопротивляемости неблагоприятным факторам окружающей среды. Здоровье – состояние организма, означающее его </w:t>
      </w:r>
      <w:proofErr w:type="gramStart"/>
      <w:r>
        <w:rPr>
          <w:rFonts w:ascii="Bookman Old Style" w:hAnsi="Bookman Old Style"/>
          <w:sz w:val="28"/>
        </w:rPr>
        <w:t>оптимальную</w:t>
      </w:r>
      <w:proofErr w:type="gramEnd"/>
      <w:r>
        <w:rPr>
          <w:rFonts w:ascii="Bookman Old Style" w:hAnsi="Bookman Old Style"/>
          <w:sz w:val="28"/>
        </w:rPr>
        <w:t xml:space="preserve"> </w:t>
      </w:r>
      <w:proofErr w:type="spellStart"/>
      <w:r>
        <w:rPr>
          <w:rFonts w:ascii="Bookman Old Style" w:hAnsi="Bookman Old Style"/>
          <w:sz w:val="28"/>
        </w:rPr>
        <w:t>саморегуляцию</w:t>
      </w:r>
      <w:proofErr w:type="spellEnd"/>
      <w:r>
        <w:rPr>
          <w:rFonts w:ascii="Bookman Old Style" w:hAnsi="Bookman Old Style"/>
          <w:sz w:val="28"/>
        </w:rPr>
        <w:t>, согласованное взаимодействие его органов и равновесие между его функциями и окружающей средой. Здоровье в будущем = это долголетие.</w:t>
      </w:r>
    </w:p>
    <w:p w:rsidR="00926ADB" w:rsidRDefault="00926ADB" w:rsidP="00926ADB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Для всех людей нет единого показателя, по которому возможно было бы выявить уровень здоровья, его качество. Любые показатели здоровья значительно колеблются в зависимости от пола, возраста, стиля жизни, наследственных факторов и факторов окружающей среды. Даже у одного и того же человека эти показатели меняются в течени</w:t>
      </w:r>
      <w:proofErr w:type="gramStart"/>
      <w:r>
        <w:rPr>
          <w:rFonts w:ascii="Bookman Old Style" w:hAnsi="Bookman Old Style"/>
          <w:sz w:val="28"/>
        </w:rPr>
        <w:t>и</w:t>
      </w:r>
      <w:proofErr w:type="gramEnd"/>
      <w:r>
        <w:rPr>
          <w:rFonts w:ascii="Bookman Old Style" w:hAnsi="Bookman Old Style"/>
          <w:sz w:val="28"/>
        </w:rPr>
        <w:t xml:space="preserve"> суток, недели, месяца и т.д.</w:t>
      </w:r>
    </w:p>
    <w:p w:rsidR="00926ADB" w:rsidRDefault="00926ADB" w:rsidP="00926ADB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Провести четкую грань между здоровьем и болезнью человека не всегда просто. Поэтому и получил распространение термин «практически здоров», что означает, что, несмотря на некоторые расстройства и дефекты, состояние организма и психики человека удовлетворяет требованиям, предъявляемым ему природой и социальной средой.</w:t>
      </w:r>
    </w:p>
    <w:p w:rsidR="00926ADB" w:rsidRDefault="00926ADB" w:rsidP="00926ADB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Интегративное знание о резервах и путях укрепления здоровья выделяет три состояния человека – здоровье, болезнь и третье – дисгармоническое состояние, которое еще не болезнь, но уже и не здоровье. В этом пограничном состоянии находится значительное количество взрослых, детей и подростков. При неумении управлять своим здоровьем это «третье» состояние индивида может перейти в ту или иную форму заболевания. </w:t>
      </w:r>
      <w:proofErr w:type="gramStart"/>
      <w:r>
        <w:rPr>
          <w:rFonts w:ascii="Bookman Old Style" w:hAnsi="Bookman Old Style"/>
          <w:sz w:val="28"/>
        </w:rPr>
        <w:t>Здоровье человека имеет следующие формы, стороны проявления: физическое, эмоциональное, интеллектуальное, личностное, социальное, духовное.</w:t>
      </w:r>
      <w:proofErr w:type="gramEnd"/>
      <w:r>
        <w:rPr>
          <w:rFonts w:ascii="Bookman Old Style" w:hAnsi="Bookman Old Style"/>
          <w:sz w:val="28"/>
        </w:rPr>
        <w:t xml:space="preserve"> Традиционный подход в здоровье сберегающей деятельности образовательного учреждения базируется на обеспечении здоровой санитарно-гигиенической среды каждого подразделения и образовательного учреждения в целом. На решении проблем питания учащихся, блока социальных вопросов соответствующего уровня.</w:t>
      </w:r>
    </w:p>
    <w:p w:rsidR="00926ADB" w:rsidRDefault="00926ADB" w:rsidP="00926ADB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На сегодняшний день при необходимости сохранения этого подхода в систему образования глубоко внедряется обучение и </w:t>
      </w:r>
      <w:r>
        <w:rPr>
          <w:rFonts w:ascii="Bookman Old Style" w:hAnsi="Bookman Old Style"/>
          <w:sz w:val="28"/>
        </w:rPr>
        <w:lastRenderedPageBreak/>
        <w:t>воспитание субъекта образования в направлении изучения, сохранения и улучшения собственного индивидуального здоровья.</w:t>
      </w:r>
    </w:p>
    <w:p w:rsidR="00926ADB" w:rsidRDefault="00926ADB" w:rsidP="00926ADB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этих целях используются возможности профилактической медицины, давних и современных способов индивидуального самосовершенствования народов различных этнокультурных групп, реализуются общеобразовательные аспекты и цели экологического образования, предусматривающие освоение навыков создания субъектами образования благоприятной внутренней и окружающей среды.</w:t>
      </w:r>
    </w:p>
    <w:p w:rsidR="00926ADB" w:rsidRDefault="00926ADB" w:rsidP="00926ADB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По фрагментам того или иного объема на минутах двигательной активности учащихся могут быть использованы следующие методы оценки и самооценки учащихся и учителей в школе:</w:t>
      </w:r>
    </w:p>
    <w:p w:rsidR="00926ADB" w:rsidRDefault="00926ADB" w:rsidP="00926ADB">
      <w:pPr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Проба по К.П. Бутейко.</w:t>
      </w:r>
    </w:p>
    <w:p w:rsidR="00926ADB" w:rsidRDefault="00926ADB" w:rsidP="00926ADB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сядьте удобно, расслабьтесь;</w:t>
      </w:r>
    </w:p>
    <w:p w:rsidR="00926ADB" w:rsidRDefault="00926ADB" w:rsidP="00926ADB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сделайте спокойный вдох и полный выдох;</w:t>
      </w:r>
    </w:p>
    <w:p w:rsidR="00926ADB" w:rsidRDefault="00926ADB" w:rsidP="00926ADB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зажмите нос пальцами и заметьте, сколько секунд вы можете не дышать.</w:t>
      </w:r>
    </w:p>
    <w:p w:rsidR="00926ADB" w:rsidRDefault="00926ADB" w:rsidP="00926ADB">
      <w:pPr>
        <w:pStyle w:val="a5"/>
      </w:pPr>
      <w:r>
        <w:t>Если же после задержки дыхания возникает глубокий вдох, значит проведение неточно. Не нужно пересиливать себя задержке дыхания.</w:t>
      </w:r>
    </w:p>
    <w:p w:rsidR="00926ADB" w:rsidRDefault="00926ADB" w:rsidP="00926ADB">
      <w:pPr>
        <w:ind w:firstLine="709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Проба оценивается так: более 40 </w:t>
      </w:r>
      <w:proofErr w:type="gramStart"/>
      <w:r>
        <w:rPr>
          <w:rFonts w:ascii="Bookman Old Style" w:hAnsi="Bookman Old Style"/>
          <w:sz w:val="28"/>
        </w:rPr>
        <w:t>с</w:t>
      </w:r>
      <w:proofErr w:type="gramEnd"/>
      <w:r>
        <w:rPr>
          <w:rFonts w:ascii="Bookman Old Style" w:hAnsi="Bookman Old Style"/>
          <w:sz w:val="28"/>
        </w:rPr>
        <w:t xml:space="preserve"> – здоров, от 20 да 40 с – здоровье ослаблено, менее 20 с – имеются какие то заболевания. Запишите свой результат и периодически повторяйте пробу.</w:t>
      </w:r>
    </w:p>
    <w:p w:rsidR="00926ADB" w:rsidRDefault="00926ADB" w:rsidP="00926ADB">
      <w:pPr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Размер здоровья по Н.М. Амосову.</w:t>
      </w:r>
    </w:p>
    <w:p w:rsidR="00926ADB" w:rsidRDefault="00926ADB" w:rsidP="00926ADB">
      <w:pPr>
        <w:pStyle w:val="21"/>
      </w:pPr>
      <w:r>
        <w:t>Если вы не болели в течение учебного года – у вас самый высокий уровень здоровья. Если заболевание возникло во время эпидемии или экзаменов – средний уровень здоровья. А если вы болеете во время обычных учебных нагрузок – уровень вашего здоровья самый низкий.</w:t>
      </w:r>
    </w:p>
    <w:p w:rsidR="00926ADB" w:rsidRDefault="00926ADB" w:rsidP="00926ADB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Упражнение, успокаивающее нервную систему, улучающее работу сердце, печени, кишечника. Его рекомендуют проводить: </w:t>
      </w:r>
    </w:p>
    <w:p w:rsidR="00926ADB" w:rsidRDefault="00926ADB" w:rsidP="00926ADB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после сильного охлаждения;</w:t>
      </w:r>
    </w:p>
    <w:p w:rsidR="00926ADB" w:rsidRDefault="00926ADB" w:rsidP="00926ADB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для предупреждения болезней.</w:t>
      </w:r>
    </w:p>
    <w:p w:rsidR="00926ADB" w:rsidRDefault="00926ADB" w:rsidP="00926ADB">
      <w:pPr>
        <w:pStyle w:val="21"/>
      </w:pPr>
      <w:r>
        <w:t xml:space="preserve">Упражнение выполняется сидя, стоя или во время ходьбы: </w:t>
      </w:r>
    </w:p>
    <w:p w:rsidR="00926ADB" w:rsidRDefault="00926ADB" w:rsidP="00926ADB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сделать сильный выдох;</w:t>
      </w:r>
    </w:p>
    <w:p w:rsidR="00926ADB" w:rsidRDefault="00926ADB" w:rsidP="00926ADB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усилием мышц живота медленно надуть живот;</w:t>
      </w:r>
    </w:p>
    <w:p w:rsidR="00926ADB" w:rsidRDefault="00926ADB" w:rsidP="00926ADB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не опуская живот, глубоко вдохнуть;</w:t>
      </w:r>
    </w:p>
    <w:p w:rsidR="00926ADB" w:rsidRDefault="00926ADB" w:rsidP="00926ADB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медленно выдыхая, втянуть живот;</w:t>
      </w:r>
    </w:p>
    <w:p w:rsidR="00926ADB" w:rsidRDefault="00926ADB" w:rsidP="00926ADB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медленно закончить выдох.</w:t>
      </w:r>
    </w:p>
    <w:p w:rsidR="00926ADB" w:rsidRDefault="00926ADB" w:rsidP="00926ADB">
      <w:pPr>
        <w:pStyle w:val="21"/>
      </w:pPr>
      <w:r>
        <w:t xml:space="preserve">Выдох должен быть в два раза длиннее вдоха. Дышать следует равномерно без напряжения и только через нос. Если </w:t>
      </w:r>
      <w:r>
        <w:lastRenderedPageBreak/>
        <w:t xml:space="preserve">после выдоха или вдоха возникает потребность сделать паузу, она должна быть не более 1-2 с. </w:t>
      </w:r>
    </w:p>
    <w:p w:rsidR="00926ADB" w:rsidRDefault="00926ADB" w:rsidP="00926ADB">
      <w:pPr>
        <w:pStyle w:val="21"/>
      </w:pPr>
      <w:r>
        <w:t>Выполнять  до 12 раз.</w:t>
      </w:r>
    </w:p>
    <w:p w:rsidR="00926ADB" w:rsidRDefault="00926ADB" w:rsidP="00926ADB">
      <w:pPr>
        <w:pStyle w:val="21"/>
      </w:pPr>
      <w:r>
        <w:t>Следующее упражнение укрепляет нервную систему и дыхательную систему:</w:t>
      </w:r>
    </w:p>
    <w:p w:rsidR="00926ADB" w:rsidRDefault="00926ADB" w:rsidP="00926ADB">
      <w:pPr>
        <w:pStyle w:val="21"/>
        <w:numPr>
          <w:ilvl w:val="0"/>
          <w:numId w:val="2"/>
        </w:numPr>
      </w:pPr>
      <w:r>
        <w:t>сделать медленный полный вдох;</w:t>
      </w:r>
    </w:p>
    <w:p w:rsidR="00926ADB" w:rsidRDefault="00926ADB" w:rsidP="00926ADB">
      <w:pPr>
        <w:pStyle w:val="21"/>
        <w:numPr>
          <w:ilvl w:val="0"/>
          <w:numId w:val="2"/>
        </w:numPr>
      </w:pPr>
      <w:r>
        <w:t>задержать дыхание;</w:t>
      </w:r>
    </w:p>
    <w:p w:rsidR="00926ADB" w:rsidRDefault="00926ADB" w:rsidP="00926ADB">
      <w:pPr>
        <w:pStyle w:val="21"/>
        <w:numPr>
          <w:ilvl w:val="0"/>
          <w:numId w:val="2"/>
        </w:numPr>
      </w:pPr>
      <w:r>
        <w:t>сложить губы трубочкой, как будто вы приготовились свистеть;</w:t>
      </w:r>
    </w:p>
    <w:p w:rsidR="00926ADB" w:rsidRDefault="00926ADB" w:rsidP="00926ADB">
      <w:pPr>
        <w:pStyle w:val="21"/>
        <w:numPr>
          <w:ilvl w:val="0"/>
          <w:numId w:val="2"/>
        </w:numPr>
      </w:pPr>
      <w:r>
        <w:t>выдыхать короткими сильными толчками весь воздух, который есть в легких;</w:t>
      </w:r>
    </w:p>
    <w:p w:rsidR="00926ADB" w:rsidRDefault="00926ADB" w:rsidP="00926ADB">
      <w:pPr>
        <w:pStyle w:val="21"/>
        <w:numPr>
          <w:ilvl w:val="0"/>
          <w:numId w:val="2"/>
        </w:numPr>
      </w:pPr>
      <w:r>
        <w:t>при необходимости сделать следующий вдох, не пересиливая себя.</w:t>
      </w:r>
    </w:p>
    <w:p w:rsidR="00926ADB" w:rsidRDefault="00926ADB" w:rsidP="00926ADB">
      <w:pPr>
        <w:pStyle w:val="21"/>
      </w:pPr>
      <w:r>
        <w:t>Согласно реформе средней общеобразовательной школы учащиеся должны быть обеспечены глубокими и прочными знаниями, умениями применять их. Отсюда вытекает важное требование к уроку – четкое определение целей и задач, которые должны решаться на уроке. Важно не ограничиваться постановкой перед уроком, только образовательных задач, следует тщательно продумывать возможности решения задач воспитания, формирования у школьников ответственного отношения к своему здоровью и здоровью окружающих.</w:t>
      </w:r>
    </w:p>
    <w:p w:rsidR="00926ADB" w:rsidRDefault="00926ADB" w:rsidP="00926ADB">
      <w:pPr>
        <w:pStyle w:val="21"/>
      </w:pPr>
      <w:r>
        <w:t>При отборе учебного материала на урок важно учитывать необходимость усиления внимания к гигиеническим понятиям. Это позволит более последовательно формировать гигиенические знания и подводить учащихся к выводу о необходимости охраны своего здоровья и здоровья окружающих, выработать негативное отношение у них к употреблению наркотических веществ, алкоголя, курению.</w:t>
      </w:r>
    </w:p>
    <w:p w:rsidR="00926ADB" w:rsidRDefault="00926ADB" w:rsidP="00926ADB">
      <w:pPr>
        <w:pStyle w:val="21"/>
      </w:pPr>
      <w:r>
        <w:t>Задача повышения качества знаний и улучшения подготовки учащихся к трудовой деятельности может быть реализована в условиях нормальной учебной нагрузки. Только при нормальной учебной нагрузке могут быть достигнуты планируемые результаты обучения за время, установленное с помощью физиолого-гигиенических исследований при выявлении норм для классной и домашней работы.</w:t>
      </w:r>
    </w:p>
    <w:p w:rsidR="00926ADB" w:rsidRDefault="00926ADB" w:rsidP="00926ADB">
      <w:pPr>
        <w:pStyle w:val="21"/>
      </w:pPr>
      <w:r>
        <w:t xml:space="preserve">На основе педагогических и физиолого-гигиенических исследований удалось установить, что при перегрузке значительная </w:t>
      </w:r>
      <w:proofErr w:type="gramStart"/>
      <w:r>
        <w:t>часть учащихся не может выполнить</w:t>
      </w:r>
      <w:proofErr w:type="gramEnd"/>
      <w:r>
        <w:t xml:space="preserve"> программных требований в отведенное время, испытывает переутомление, что приводит к снижению общей недогрузка вызывает отрицательные последствия: задерживает  продвижение учащихся в освоении учебного материала, снижает их познавательную активность. Поэтому здесь применяется </w:t>
      </w:r>
      <w:r>
        <w:lastRenderedPageBreak/>
        <w:t xml:space="preserve">технология </w:t>
      </w:r>
      <w:proofErr w:type="spellStart"/>
      <w:r>
        <w:t>разноуровневой</w:t>
      </w:r>
      <w:proofErr w:type="spellEnd"/>
      <w:r>
        <w:t xml:space="preserve"> дифференциации обучения. 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</w:r>
    </w:p>
    <w:p w:rsidR="00926ADB" w:rsidRDefault="00926ADB" w:rsidP="00926ADB">
      <w:pPr>
        <w:pStyle w:val="21"/>
      </w:pPr>
      <w:r>
        <w:t>По характерным индивидуально-психологическим особенностям детей различают дифференциацию:</w:t>
      </w:r>
    </w:p>
    <w:p w:rsidR="00926ADB" w:rsidRDefault="00926ADB" w:rsidP="00926ADB">
      <w:pPr>
        <w:pStyle w:val="21"/>
        <w:numPr>
          <w:ilvl w:val="0"/>
          <w:numId w:val="2"/>
        </w:numPr>
      </w:pPr>
      <w:r>
        <w:t>по области интересов;</w:t>
      </w:r>
    </w:p>
    <w:p w:rsidR="00926ADB" w:rsidRDefault="00926ADB" w:rsidP="00926ADB">
      <w:pPr>
        <w:pStyle w:val="21"/>
        <w:numPr>
          <w:ilvl w:val="0"/>
          <w:numId w:val="2"/>
        </w:numPr>
      </w:pPr>
      <w:r>
        <w:t>по уровню умственного развития (уровню достижений);</w:t>
      </w:r>
    </w:p>
    <w:p w:rsidR="00926ADB" w:rsidRDefault="00926ADB" w:rsidP="00926ADB">
      <w:pPr>
        <w:pStyle w:val="21"/>
        <w:numPr>
          <w:ilvl w:val="0"/>
          <w:numId w:val="2"/>
        </w:numPr>
      </w:pPr>
      <w:r>
        <w:t>по личностно-психологическим типам (типу мышления, акцентуации характера, темпераменту);</w:t>
      </w:r>
    </w:p>
    <w:p w:rsidR="00926ADB" w:rsidRDefault="00926ADB" w:rsidP="00926ADB">
      <w:pPr>
        <w:pStyle w:val="21"/>
        <w:numPr>
          <w:ilvl w:val="0"/>
          <w:numId w:val="2"/>
        </w:numPr>
      </w:pPr>
      <w:r>
        <w:t>по уровню здоровья (физкультурные группы, группы ослабленного зрения, слуха и т.д.).</w:t>
      </w:r>
    </w:p>
    <w:p w:rsidR="00926ADB" w:rsidRDefault="00926ADB" w:rsidP="00926ADB">
      <w:pPr>
        <w:pStyle w:val="21"/>
      </w:pPr>
      <w:r>
        <w:t xml:space="preserve">Технология  дифференцированного обучения является </w:t>
      </w:r>
      <w:proofErr w:type="gramStart"/>
      <w:r>
        <w:t>включенный</w:t>
      </w:r>
      <w:proofErr w:type="gramEnd"/>
      <w:r>
        <w:t>, проникающей технологией.</w:t>
      </w:r>
    </w:p>
    <w:p w:rsidR="00926ADB" w:rsidRDefault="00926ADB" w:rsidP="00926ADB">
      <w:pPr>
        <w:pStyle w:val="21"/>
      </w:pPr>
      <w:r>
        <w:t>В силу неравномерности развития, различия личностных качеств и других причин в классе появляются и отличники, и хорошисты, и отстающие. Поэтому нужно организовать уровневую дифференциацию работы этих учащихся на уроке, на всех его этапах: при предъявлении нового материала, закреплении и повторении, при контроле ЗУН.</w:t>
      </w:r>
    </w:p>
    <w:p w:rsidR="00926ADB" w:rsidRDefault="00926ADB" w:rsidP="00926ADB">
      <w:pPr>
        <w:pStyle w:val="a3"/>
        <w:tabs>
          <w:tab w:val="left" w:pos="567"/>
        </w:tabs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Принцип активности ребенка в процессе обучения был и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потребности в усвоении знаний и  умений, результативностью.</w:t>
      </w:r>
    </w:p>
    <w:p w:rsidR="00926ADB" w:rsidRDefault="00926ADB" w:rsidP="00926ADB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Такого рода активности сама по себе возникает нечасто, она является следствием целенаправленных управленческих педагогических воздействий, то есть применяемой педагогической технологии. К таким технологиям  можно отнести игровые технологии. В отличие от игр вообще педагогическая игра обладает  педагогическим признаком – четко поставленной целью обучения и соответствующим ей педагогическим результатам, которые могут быть обоснованы, выделены в явном виде и характеризуются учебно-познавательной направленностью.</w:t>
      </w:r>
    </w:p>
    <w:p w:rsidR="00926ADB" w:rsidRDefault="00926ADB" w:rsidP="00926ADB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Для решения комплексных  задач усвоения нового, закрепления материала, развития творческих способностей используется деловая игра. Она дает понять и изучить учебный материал с  учебных позиций.</w:t>
      </w:r>
    </w:p>
    <w:p w:rsidR="00926ADB" w:rsidRDefault="00926ADB" w:rsidP="00926ADB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Чтобы скрасить привычные черно-белые страницы, где слова единственное средство обучения с ребенком в практике  работы используется технологии  общения с помощью цветовых </w:t>
      </w:r>
      <w:r>
        <w:rPr>
          <w:rFonts w:ascii="Bookman Old Style" w:hAnsi="Bookman Old Style"/>
          <w:sz w:val="28"/>
        </w:rPr>
        <w:lastRenderedPageBreak/>
        <w:t>сигналов. Проверка  знаний учащихся с помощью тестирования стала для учителей биологии уже традиционной.</w:t>
      </w:r>
    </w:p>
    <w:p w:rsidR="00926ADB" w:rsidRDefault="00926ADB" w:rsidP="00926ADB">
      <w:pPr>
        <w:pStyle w:val="2"/>
      </w:pPr>
      <w:r>
        <w:t xml:space="preserve">       А тестирование с  помощью заранее подобранных цветовых карточек ребят очень увлекает. При  этом знание каждого  ребенка видны «как  на  ладони» и учитель может вовремя скорректировать ошибку, когда увидит среди «поля» коричневых карточек 2-3 «красные» ошибки.</w:t>
      </w:r>
    </w:p>
    <w:p w:rsidR="00926ADB" w:rsidRDefault="00926ADB" w:rsidP="00926ADB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При проверке  домашнего задания можно также использовать такую технологию как диктант биологических терминов - учитель называет  животное, а учащиеся пишут  это  название в тетради и указывают систематическую группу, к которой животное относится.</w:t>
      </w:r>
    </w:p>
    <w:p w:rsidR="00926ADB" w:rsidRDefault="00926ADB" w:rsidP="00926ADB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Взаимная проверка учащимися своих  знаний: одни учащиеся указывают на изученные объекты, другие называют эти объекты и кратко характеризуют. Если учащийся не может  ответить на заданный вопрос,  то на  него отвечает тот, кто его задал.</w:t>
      </w:r>
    </w:p>
    <w:p w:rsidR="00926ADB" w:rsidRDefault="00926ADB" w:rsidP="00926ADB">
      <w:pPr>
        <w:pStyle w:val="2"/>
        <w:tabs>
          <w:tab w:val="left" w:pos="567"/>
        </w:tabs>
      </w:pPr>
      <w:r>
        <w:t xml:space="preserve">       Современный урок биологии в целях лучшего усвоения материала можно провести в виде соревнования, использовать размеченные кроссворды, загадки, а также театрализованные уроки, где  каждый ученик </w:t>
      </w:r>
      <w:proofErr w:type="gramStart"/>
      <w:r>
        <w:t>имеет свою роль</w:t>
      </w:r>
      <w:proofErr w:type="gramEnd"/>
      <w:r>
        <w:t>.</w:t>
      </w:r>
    </w:p>
    <w:p w:rsidR="00926ADB" w:rsidRDefault="00926ADB" w:rsidP="00926ADB">
      <w:pPr>
        <w:pStyle w:val="21"/>
      </w:pPr>
      <w:r>
        <w:t xml:space="preserve">Системы образования может и должна явиться не менее важным фактором здравоохранения, чем медицина, а в плане профилактики так называемых «болезней поведения»- и более важным. Выражением такого понимания и стал принцип – здоровье через образование; возникло новое направление в современной педагогике – </w:t>
      </w:r>
      <w:proofErr w:type="spellStart"/>
      <w:r>
        <w:t>валеология</w:t>
      </w:r>
      <w:proofErr w:type="spellEnd"/>
      <w:r>
        <w:t xml:space="preserve"> (буквально «наука о здоровье»).</w:t>
      </w:r>
    </w:p>
    <w:p w:rsidR="00926ADB" w:rsidRDefault="00926ADB" w:rsidP="00926ADB">
      <w:pPr>
        <w:pStyle w:val="21"/>
      </w:pPr>
      <w:r>
        <w:t>В заключение выскажу несколько соображений организационно-методического характера. Очевидно, что каждый учитель должен быть «</w:t>
      </w:r>
      <w:proofErr w:type="spellStart"/>
      <w:r>
        <w:t>валеологом</w:t>
      </w:r>
      <w:proofErr w:type="spellEnd"/>
      <w:r>
        <w:t xml:space="preserve">». Иначе говоря, он должен понимать, что здоровье его учеников в существенной мере зависит и от него. Нет, и не может быть отдельно педагогической и </w:t>
      </w:r>
      <w:proofErr w:type="spellStart"/>
      <w:r>
        <w:t>валеологической</w:t>
      </w:r>
      <w:proofErr w:type="spellEnd"/>
      <w:r>
        <w:t xml:space="preserve"> деятельности, хотя действия учителя могут иметь различную направленность: быть педагогически - дидактическими или педагогически - </w:t>
      </w:r>
      <w:proofErr w:type="spellStart"/>
      <w:r>
        <w:t>валеологическими</w:t>
      </w:r>
      <w:proofErr w:type="spellEnd"/>
      <w:r>
        <w:t xml:space="preserve">. </w:t>
      </w:r>
    </w:p>
    <w:p w:rsidR="00926ADB" w:rsidRDefault="00926ADB" w:rsidP="00926ADB">
      <w:pPr>
        <w:pStyle w:val="21"/>
      </w:pPr>
    </w:p>
    <w:p w:rsidR="00926ADB" w:rsidRDefault="00926ADB" w:rsidP="00926ADB">
      <w:pPr>
        <w:ind w:firstLine="567"/>
        <w:jc w:val="both"/>
        <w:rPr>
          <w:rFonts w:ascii="Bookman Old Style" w:hAnsi="Bookman Old Style"/>
          <w:sz w:val="28"/>
        </w:rPr>
      </w:pPr>
    </w:p>
    <w:p w:rsidR="00AD1FF0" w:rsidRDefault="00AD1FF0"/>
    <w:sectPr w:rsidR="00AD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A6BAD"/>
    <w:multiLevelType w:val="singleLevel"/>
    <w:tmpl w:val="14067BB8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</w:abstractNum>
  <w:abstractNum w:abstractNumId="1">
    <w:nsid w:val="75E64A8A"/>
    <w:multiLevelType w:val="singleLevel"/>
    <w:tmpl w:val="C6485B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DB"/>
    <w:rsid w:val="00155623"/>
    <w:rsid w:val="00926ADB"/>
    <w:rsid w:val="00A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6ADB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ADB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26AD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26A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26ADB"/>
    <w:pPr>
      <w:ind w:firstLine="709"/>
      <w:jc w:val="both"/>
    </w:pPr>
    <w:rPr>
      <w:rFonts w:ascii="Bookman Old Style" w:hAnsi="Bookman Old Style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26ADB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26ADB"/>
    <w:pPr>
      <w:jc w:val="both"/>
    </w:pPr>
    <w:rPr>
      <w:rFonts w:ascii="Bookman Old Style" w:hAnsi="Bookman Old Style"/>
      <w:sz w:val="28"/>
    </w:rPr>
  </w:style>
  <w:style w:type="character" w:customStyle="1" w:styleId="20">
    <w:name w:val="Основной текст 2 Знак"/>
    <w:basedOn w:val="a0"/>
    <w:link w:val="2"/>
    <w:semiHidden/>
    <w:rsid w:val="00926ADB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26ADB"/>
    <w:pPr>
      <w:ind w:firstLine="567"/>
      <w:jc w:val="both"/>
    </w:pPr>
    <w:rPr>
      <w:rFonts w:ascii="Bookman Old Style" w:hAnsi="Bookman Old Style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26ADB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6ADB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ADB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26AD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26A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26ADB"/>
    <w:pPr>
      <w:ind w:firstLine="709"/>
      <w:jc w:val="both"/>
    </w:pPr>
    <w:rPr>
      <w:rFonts w:ascii="Bookman Old Style" w:hAnsi="Bookman Old Style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26ADB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26ADB"/>
    <w:pPr>
      <w:jc w:val="both"/>
    </w:pPr>
    <w:rPr>
      <w:rFonts w:ascii="Bookman Old Style" w:hAnsi="Bookman Old Style"/>
      <w:sz w:val="28"/>
    </w:rPr>
  </w:style>
  <w:style w:type="character" w:customStyle="1" w:styleId="20">
    <w:name w:val="Основной текст 2 Знак"/>
    <w:basedOn w:val="a0"/>
    <w:link w:val="2"/>
    <w:semiHidden/>
    <w:rsid w:val="00926ADB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26ADB"/>
    <w:pPr>
      <w:ind w:firstLine="567"/>
      <w:jc w:val="both"/>
    </w:pPr>
    <w:rPr>
      <w:rFonts w:ascii="Bookman Old Style" w:hAnsi="Bookman Old Style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26ADB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галина</dc:creator>
  <cp:lastModifiedBy>гузель</cp:lastModifiedBy>
  <cp:revision>2</cp:revision>
  <dcterms:created xsi:type="dcterms:W3CDTF">2015-01-16T05:12:00Z</dcterms:created>
  <dcterms:modified xsi:type="dcterms:W3CDTF">2018-12-11T06:09:00Z</dcterms:modified>
</cp:coreProperties>
</file>