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38" w:rsidRPr="00A37F1A" w:rsidRDefault="00A90038" w:rsidP="00A9003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3081" w:type="dxa"/>
        <w:tblInd w:w="-34" w:type="dxa"/>
        <w:tblLook w:val="01E0"/>
      </w:tblPr>
      <w:tblGrid>
        <w:gridCol w:w="9858"/>
        <w:gridCol w:w="1312"/>
        <w:gridCol w:w="1911"/>
      </w:tblGrid>
      <w:tr w:rsidR="00A90038" w:rsidRPr="009E3FEE" w:rsidTr="00A90038">
        <w:trPr>
          <w:trHeight w:val="2461"/>
        </w:trPr>
        <w:tc>
          <w:tcPr>
            <w:tcW w:w="9858" w:type="dxa"/>
          </w:tcPr>
          <w:p w:rsidR="00E92864" w:rsidRDefault="00A90038" w:rsidP="00A900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7F1A">
              <w:rPr>
                <w:rFonts w:ascii="Times New Roman" w:hAnsi="Times New Roman"/>
                <w:lang w:eastAsia="ru-RU"/>
              </w:rPr>
              <w:t xml:space="preserve">МУНИЦИПАЛЬНОЕ БЮДЖЕТНОЕ ДОШКОЛЬНОЕ </w:t>
            </w:r>
          </w:p>
          <w:p w:rsidR="00A90038" w:rsidRPr="00E92864" w:rsidRDefault="00A90038" w:rsidP="00E928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7F1A">
              <w:rPr>
                <w:rFonts w:ascii="Times New Roman" w:hAnsi="Times New Roman"/>
                <w:lang w:eastAsia="ru-RU"/>
              </w:rPr>
              <w:t>ОБРАЗОВАТЕЛЬНОЕ УЧРЕЖДЕНИЕ</w:t>
            </w:r>
          </w:p>
          <w:p w:rsidR="00A90038" w:rsidRPr="00A37F1A" w:rsidRDefault="00A90038" w:rsidP="00A9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F1A"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САД № 3 «НЕЗАБУДКА»</w:t>
            </w:r>
          </w:p>
          <w:p w:rsidR="00A90038" w:rsidRPr="00A37F1A" w:rsidRDefault="00A90038" w:rsidP="00A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A90038" w:rsidRPr="00A37F1A" w:rsidRDefault="00A90038" w:rsidP="00E928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312" w:type="dxa"/>
          </w:tcPr>
          <w:p w:rsidR="00A90038" w:rsidRPr="00A37F1A" w:rsidRDefault="00A90038" w:rsidP="00A9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A90038" w:rsidRPr="00A37F1A" w:rsidRDefault="00A90038" w:rsidP="00A9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Pr="00A90038" w:rsidRDefault="00A90038" w:rsidP="00BA74D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E92864" w:rsidRPr="004F612B" w:rsidRDefault="00BA74D8" w:rsidP="00BA74D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612B">
        <w:rPr>
          <w:rFonts w:ascii="Times New Roman" w:hAnsi="Times New Roman" w:cs="Times New Roman"/>
          <w:b/>
          <w:sz w:val="32"/>
          <w:szCs w:val="28"/>
        </w:rPr>
        <w:t xml:space="preserve">Консультация </w:t>
      </w:r>
    </w:p>
    <w:p w:rsidR="00D919C6" w:rsidRPr="004F612B" w:rsidRDefault="00BA74D8" w:rsidP="00BA74D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612B">
        <w:rPr>
          <w:rFonts w:ascii="Times New Roman" w:hAnsi="Times New Roman" w:cs="Times New Roman"/>
          <w:b/>
          <w:sz w:val="32"/>
          <w:szCs w:val="28"/>
        </w:rPr>
        <w:t>для воспитателей</w:t>
      </w:r>
      <w:r w:rsidR="00E92864" w:rsidRPr="004F612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A74D8" w:rsidRPr="004F612B" w:rsidRDefault="00E92864" w:rsidP="00BA74D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612B">
        <w:rPr>
          <w:rFonts w:ascii="Times New Roman" w:hAnsi="Times New Roman" w:cs="Times New Roman"/>
          <w:b/>
          <w:sz w:val="32"/>
          <w:szCs w:val="28"/>
        </w:rPr>
        <w:t xml:space="preserve">на тему: </w:t>
      </w:r>
      <w:r w:rsidR="00BA74D8" w:rsidRPr="004F612B">
        <w:rPr>
          <w:rFonts w:ascii="Times New Roman" w:hAnsi="Times New Roman" w:cs="Times New Roman"/>
          <w:b/>
          <w:sz w:val="32"/>
          <w:szCs w:val="28"/>
        </w:rPr>
        <w:t>«Оригами развивает»</w:t>
      </w: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E928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64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A90038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038" w:rsidRDefault="00E92864" w:rsidP="00BA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Протвино, 2018г.</w:t>
      </w:r>
    </w:p>
    <w:p w:rsidR="00BA74D8" w:rsidRDefault="00BA74D8" w:rsidP="00BA74D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A74D8">
        <w:rPr>
          <w:rFonts w:ascii="Times New Roman" w:hAnsi="Times New Roman" w:cs="Times New Roman"/>
          <w:sz w:val="28"/>
          <w:szCs w:val="28"/>
        </w:rPr>
        <w:lastRenderedPageBreak/>
        <w:t>Китайская пословица гласит</w:t>
      </w:r>
      <w:proofErr w:type="gramStart"/>
      <w:r w:rsidRPr="00BA74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4D8">
        <w:rPr>
          <w:rFonts w:ascii="Times New Roman" w:hAnsi="Times New Roman" w:cs="Times New Roman"/>
          <w:sz w:val="28"/>
          <w:szCs w:val="28"/>
        </w:rPr>
        <w:t xml:space="preserve"> «</w:t>
      </w:r>
      <w:r w:rsidRPr="00BA7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слышу и забываю, я вижу и запоминаю, я </w:t>
      </w:r>
      <w:r w:rsidRPr="00BA74D8">
        <w:rPr>
          <w:rFonts w:ascii="Times New Roman" w:hAnsi="Times New Roman"/>
          <w:sz w:val="28"/>
          <w:szCs w:val="28"/>
        </w:rPr>
        <w:t>делаю и понимаю.»</w:t>
      </w:r>
      <w:r>
        <w:rPr>
          <w:rFonts w:ascii="Times New Roman" w:hAnsi="Times New Roman"/>
          <w:sz w:val="28"/>
          <w:szCs w:val="28"/>
        </w:rPr>
        <w:t xml:space="preserve"> и эта мудрость наиболее точно подходит к занятиям по конструированию из бумаги, которые предусмотрены Программой детского сада «От рождения до школы» и имеют огромное значение для развития дошкольников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их подготовке к школьной жизни.</w:t>
      </w:r>
    </w:p>
    <w:p w:rsidR="00BA74D8" w:rsidRDefault="00BA74D8" w:rsidP="00BA74D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Такую технику конструирования,  как 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разрывание бумаги можно давать детям раннего возраста. Надо отметить, что эту технику дети с удовольствием используют и в дальнейшей более сложной деятельности. А техники разрезания и сгибания бумаги являются более сложными и распространенными в педагогической практике. </w:t>
      </w:r>
      <w:proofErr w:type="gramStart"/>
      <w:r>
        <w:rPr>
          <w:rFonts w:ascii="Times New Roman" w:hAnsi="Times New Roman"/>
          <w:sz w:val="28"/>
          <w:szCs w:val="28"/>
        </w:rPr>
        <w:t>Начиная с 5 лет дети успешно овладевают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ими. </w:t>
      </w:r>
    </w:p>
    <w:p w:rsidR="00BA74D8" w:rsidRDefault="00BA74D8" w:rsidP="00BA74D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получения поделок из бумаги путем её многократного сгибания в разных н</w:t>
      </w:r>
      <w:r w:rsidR="00224C10">
        <w:rPr>
          <w:rFonts w:ascii="Times New Roman" w:hAnsi="Times New Roman"/>
          <w:sz w:val="28"/>
          <w:szCs w:val="28"/>
        </w:rPr>
        <w:t>аправлениях называется оригами (ор</w:t>
      </w:r>
      <w:proofErr w:type="gramStart"/>
      <w:r w:rsidR="00224C10">
        <w:rPr>
          <w:rFonts w:ascii="Times New Roman" w:hAnsi="Times New Roman"/>
          <w:sz w:val="28"/>
          <w:szCs w:val="28"/>
        </w:rPr>
        <w:t>и-</w:t>
      </w:r>
      <w:proofErr w:type="gramEnd"/>
      <w:r w:rsidR="00224C10">
        <w:rPr>
          <w:rFonts w:ascii="Times New Roman" w:hAnsi="Times New Roman"/>
          <w:sz w:val="28"/>
          <w:szCs w:val="28"/>
        </w:rPr>
        <w:t xml:space="preserve"> сгибать, гамии- бумага) и родина её Япония.  </w:t>
      </w:r>
    </w:p>
    <w:p w:rsidR="00224C10" w:rsidRPr="00224C10" w:rsidRDefault="00224C10" w:rsidP="00224C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C10">
        <w:rPr>
          <w:rFonts w:ascii="Times New Roman" w:hAnsi="Times New Roman"/>
          <w:i/>
          <w:sz w:val="28"/>
          <w:szCs w:val="28"/>
        </w:rPr>
        <w:t>Историческая справка</w:t>
      </w:r>
      <w:proofErr w:type="gramStart"/>
      <w:r w:rsidRPr="00224C10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далёкой древности оригами имело религиозное предназначение, было храмовым искусством. Им украшали статуи, чтобы задобрить и попросить покровительства. Затем оригами вышло за пределы храмов и достигло императорского дворца. </w:t>
      </w:r>
      <w:r w:rsidRPr="0022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Умение складывать из бумаги считалось у придворных одним из признаков хорошего образования и изысканных манер. В те времена бумага было материалом редким и дорогим. Фигурки </w:t>
      </w:r>
      <w:r w:rsidRPr="00224C1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оригами </w:t>
      </w:r>
      <w:r w:rsidRPr="0022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служили гербом и печатью в некоторых знатных семьях.</w:t>
      </w:r>
    </w:p>
    <w:p w:rsidR="00224C10" w:rsidRPr="00224C10" w:rsidRDefault="00224C10" w:rsidP="00224C1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C10">
        <w:rPr>
          <w:rFonts w:ascii="Times New Roman" w:hAnsi="Times New Roman" w:cs="Times New Roman"/>
          <w:sz w:val="28"/>
          <w:szCs w:val="28"/>
        </w:rPr>
        <w:t xml:space="preserve">Позже оригами стало частью традиций </w:t>
      </w: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обычаев, украшением японского быта, карнавальных шествий, народных праздников. Во второй половине XIX века </w:t>
      </w:r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перешло границы Японии в страны Европы.</w:t>
      </w:r>
    </w:p>
    <w:p w:rsidR="00224C10" w:rsidRDefault="00224C10" w:rsidP="00224C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Бурное развитие </w:t>
      </w:r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началось только после второй мировой войны, благодаря усилиям всемирно известного мастера - </w:t>
      </w:r>
      <w:proofErr w:type="spellStart"/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оригамиста</w:t>
      </w:r>
      <w:proofErr w:type="spellEnd"/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24C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Акиры</w:t>
      </w:r>
      <w:proofErr w:type="spellEnd"/>
      <w:r w:rsidRPr="00224C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24C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Йошизавы</w:t>
      </w:r>
      <w:proofErr w:type="spellEnd"/>
      <w:r w:rsidRPr="00224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сделал </w:t>
      </w:r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 авторским</w:t>
      </w:r>
      <w:r w:rsidRPr="0022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придумав сотни </w:t>
      </w:r>
      <w:r w:rsidRPr="00224C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оригинальных фигурок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он изобрел единую универсальную систему знаков, с помощью которых можно записать схему складывания любой фигурки.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4C10" w:rsidRPr="00BE4034" w:rsidRDefault="00224C10" w:rsidP="00CC37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 возрождение </w:t>
      </w:r>
      <w:r w:rsidRPr="00BE4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же тесно связано с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трагедией, произошедшей 6 августа 1945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после испытания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атомн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бомб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 Хиросима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Последствия были </w:t>
      </w:r>
      <w:r w:rsidRPr="00CC37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ужасны</w:t>
      </w:r>
      <w:r w:rsidRPr="00C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420 тысяч жителей города погибло 80 тысяч. В течение следующих 20 лет от последствий облучения</w:t>
      </w:r>
      <w:r w:rsidR="00C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умерло еще 200 тысяч человек. Т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среди детей, обреченных на гибель, возникла легенда о свободной птице, символе жизни - журавлике. Дети искренне верили, что, смастерив из бумаги 1000 журавликов, они исцелятся и останутся живы.</w:t>
      </w:r>
    </w:p>
    <w:p w:rsidR="00CC3702" w:rsidRPr="00BE4034" w:rsidRDefault="00CC3702" w:rsidP="00CC370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Двенадцатилетняя девочка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Садако</w:t>
      </w:r>
      <w:proofErr w:type="spellEnd"/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чья смерть послужила поводом для сооружения памятника, успела сделать только 644 журавлика.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волна детской солидарности прокатилась по всем странам мира. Япония стала получать миллионы посылок со всех континентов нашей планеты с бесценным грузом - бумажными журавликами, собранными в гирлянды по 1000 штук. Эти гирлянды и сегодня украшают памятник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F25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нумент, посвященный погибшим детям, открыт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который был в мае 1958 года в парке Мира города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Хирасима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изображает бомбу, на вершине и по бокам которой размещены фигуры детей с поднятыми к небу руками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являе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символом протеста против войны.</w:t>
      </w:r>
    </w:p>
    <w:p w:rsidR="00CA409F" w:rsidRPr="00BE4034" w:rsidRDefault="00CA409F" w:rsidP="00CA40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настоящее время в Японии </w:t>
      </w:r>
      <w:r w:rsidRPr="00CA40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 культивироваться как выражение любви к родственникам, друзьям, близким. Изящное бумажное изделие - лучший подарок.</w:t>
      </w:r>
    </w:p>
    <w:p w:rsidR="00224C10" w:rsidRDefault="00CA409F" w:rsidP="00224C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других странах, в том числе и в </w:t>
      </w:r>
      <w:proofErr w:type="gramStart"/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40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такого символического значения, а используется как средство отражения окружающего мира и выражения отношения к нему.</w:t>
      </w:r>
    </w:p>
    <w:p w:rsidR="00CA409F" w:rsidRDefault="00CA409F" w:rsidP="00CA40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CA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относится к художественной деятельности. Дети в основном создают художественно-эстетический 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сказочные фигурки для игр</w:t>
      </w:r>
      <w:proofErr w:type="gramStart"/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персонажи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литературных произведений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(Царевна-лягушка и т. п.,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придуманные</w:t>
      </w:r>
      <w:r w:rsidR="003F3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лякса-вакса</w:t>
      </w:r>
      <w:r w:rsidR="003F3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волшебные 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 живые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образы </w:t>
      </w:r>
      <w:r w:rsidRPr="00BE40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F3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лисичка, поросенок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</w:t>
      </w:r>
      <w:r w:rsidR="003F3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F3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реально существующие предметы (веер). </w:t>
      </w:r>
    </w:p>
    <w:p w:rsidR="003F3330" w:rsidRDefault="003F3330" w:rsidP="00CA40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 </w:t>
      </w:r>
      <w:r w:rsidRPr="003F3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отличается большой трудоемкостью,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т.к.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требует многократно повторяющихся действий и строгого соблюдения определенного их порядка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F3330" w:rsidRDefault="003F3330" w:rsidP="00CA40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предполагает наличие у детей хорошо развитых пространственных представлений и не позволяет им действовать путем проб и исправлять неверные действия, так как складывание, разреза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и т. п. исправить уже нельзя.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традиционная методика построена на наглядном и подробном объяснении процесса изготовления каждой конкретной игрушки.</w:t>
      </w:r>
    </w:p>
    <w:p w:rsidR="003F3330" w:rsidRDefault="003F3330" w:rsidP="003F3330">
      <w:pPr>
        <w:spacing w:after="0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 xml:space="preserve">Воспроизведение действий, показанных взрослым, не является для ребенка простой механической операцией. Ему приходится постоянно думать, соразмерять свои движения. Следить, чтобы при сгибании противоположные углы и стороны совпадали. При слабой еще </w:t>
      </w:r>
      <w:r>
        <w:rPr>
          <w:rFonts w:ascii="Times New Roman" w:hAnsi="Times New Roman"/>
          <w:color w:val="000000"/>
          <w:sz w:val="28"/>
          <w:szCs w:val="28"/>
        </w:rPr>
        <w:t>координации мелкой мускулатуры, п</w:t>
      </w:r>
      <w:r w:rsidRPr="005645E4">
        <w:rPr>
          <w:rFonts w:ascii="Times New Roman" w:hAnsi="Times New Roman"/>
          <w:color w:val="000000"/>
          <w:sz w:val="28"/>
          <w:szCs w:val="28"/>
        </w:rPr>
        <w:t>ри неразвитом глазомере эти действия требуют от ребенка известного волевого и мыслительного напряжения.</w:t>
      </w:r>
    </w:p>
    <w:p w:rsidR="00FB3597" w:rsidRDefault="003F3330" w:rsidP="00FB3597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компонентами поддержания интереса к процессу складывания из бумаги</w:t>
      </w:r>
      <w:r w:rsidR="00FB3597">
        <w:rPr>
          <w:rFonts w:ascii="Times New Roman" w:hAnsi="Times New Roman"/>
          <w:sz w:val="28"/>
          <w:szCs w:val="28"/>
        </w:rPr>
        <w:t xml:space="preserve"> являются з</w:t>
      </w:r>
      <w:r>
        <w:rPr>
          <w:rFonts w:ascii="Times New Roman" w:hAnsi="Times New Roman"/>
          <w:sz w:val="28"/>
          <w:szCs w:val="28"/>
        </w:rPr>
        <w:t xml:space="preserve">анимательность, игровые мотивации, неожиданные задачи, </w:t>
      </w:r>
      <w:proofErr w:type="gramStart"/>
      <w:r>
        <w:rPr>
          <w:rFonts w:ascii="Times New Roman" w:hAnsi="Times New Roman"/>
          <w:sz w:val="28"/>
          <w:szCs w:val="28"/>
        </w:rPr>
        <w:t>решение проблемной</w:t>
      </w:r>
      <w:r w:rsidR="00FB3597">
        <w:rPr>
          <w:rFonts w:ascii="Times New Roman" w:hAnsi="Times New Roman"/>
          <w:sz w:val="28"/>
          <w:szCs w:val="28"/>
        </w:rPr>
        <w:t xml:space="preserve"> ситуации</w:t>
      </w:r>
      <w:proofErr w:type="gramEnd"/>
      <w:r w:rsidR="00FB3597">
        <w:rPr>
          <w:rFonts w:ascii="Times New Roman" w:hAnsi="Times New Roman"/>
          <w:sz w:val="28"/>
          <w:szCs w:val="28"/>
        </w:rPr>
        <w:t>, путешествие в сказку. Даже обучающие моменты в оригами можно строить как игру.</w:t>
      </w:r>
    </w:p>
    <w:p w:rsidR="00FB3597" w:rsidRDefault="00FB3597" w:rsidP="00FB3597">
      <w:pPr>
        <w:spacing w:after="0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Например, игра «</w:t>
      </w:r>
      <w:proofErr w:type="spellStart"/>
      <w:r>
        <w:rPr>
          <w:rFonts w:ascii="Times New Roman" w:hAnsi="Times New Roman"/>
          <w:sz w:val="28"/>
          <w:szCs w:val="28"/>
        </w:rPr>
        <w:t>Повторюшки</w:t>
      </w:r>
      <w:proofErr w:type="spellEnd"/>
      <w:r>
        <w:rPr>
          <w:rFonts w:ascii="Times New Roman" w:hAnsi="Times New Roman"/>
          <w:sz w:val="28"/>
          <w:szCs w:val="28"/>
        </w:rPr>
        <w:t xml:space="preserve">» имеет </w:t>
      </w:r>
      <w:r w:rsidRPr="00FB3597">
        <w:rPr>
          <w:rFonts w:ascii="Times New Roman" w:hAnsi="Times New Roman"/>
          <w:i/>
          <w:sz w:val="28"/>
          <w:szCs w:val="28"/>
          <w:u w:val="single"/>
        </w:rPr>
        <w:t>1 уровень сложности</w:t>
      </w:r>
      <w:r w:rsidRPr="00FB359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взрослый показывает и объясняет приемы, а в трудных ситуациях помогает ребенку. </w:t>
      </w:r>
      <w:r w:rsidRPr="00A82410">
        <w:rPr>
          <w:rFonts w:ascii="Times New Roman" w:hAnsi="Times New Roman"/>
          <w:sz w:val="28"/>
          <w:szCs w:val="28"/>
        </w:rPr>
        <w:t xml:space="preserve">На этом этапе  эффективно использовать </w:t>
      </w:r>
      <w:proofErr w:type="spellStart"/>
      <w:r w:rsidRPr="00A82410">
        <w:rPr>
          <w:rFonts w:ascii="Times New Roman" w:hAnsi="Times New Roman"/>
          <w:sz w:val="28"/>
          <w:szCs w:val="28"/>
        </w:rPr>
        <w:t>оригамские</w:t>
      </w:r>
      <w:proofErr w:type="spellEnd"/>
      <w:r w:rsidRPr="00A82410">
        <w:rPr>
          <w:rFonts w:ascii="Times New Roman" w:hAnsi="Times New Roman"/>
          <w:sz w:val="28"/>
          <w:szCs w:val="28"/>
        </w:rPr>
        <w:t xml:space="preserve"> сказки-подсказки, они развивают интерес, облегчают изготовление и запоминание при выполнении игрушек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2410">
        <w:rPr>
          <w:rFonts w:ascii="Times New Roman" w:hAnsi="Times New Roman"/>
          <w:sz w:val="28"/>
          <w:szCs w:val="28"/>
        </w:rPr>
        <w:t>Все условные обозначения в оригами заменяются простыми названиями:</w:t>
      </w:r>
    </w:p>
    <w:p w:rsidR="00FB3597" w:rsidRPr="00DE3F1E" w:rsidRDefault="00FB3597" w:rsidP="00FB35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E3F1E">
        <w:rPr>
          <w:rFonts w:ascii="Times New Roman" w:hAnsi="Times New Roman"/>
          <w:sz w:val="28"/>
          <w:szCs w:val="28"/>
        </w:rPr>
        <w:t>сторона квадрата – «сестра»</w:t>
      </w:r>
    </w:p>
    <w:p w:rsidR="00FB3597" w:rsidRPr="00DE3F1E" w:rsidRDefault="00FB3597" w:rsidP="00FB35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3F1E">
        <w:rPr>
          <w:rFonts w:ascii="Times New Roman" w:hAnsi="Times New Roman"/>
          <w:sz w:val="28"/>
          <w:szCs w:val="28"/>
        </w:rPr>
        <w:t>угол – «брат</w:t>
      </w:r>
    </w:p>
    <w:p w:rsidR="00FB3597" w:rsidRPr="00DE3F1E" w:rsidRDefault="00FB3597" w:rsidP="00FB35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3F1E">
        <w:rPr>
          <w:rFonts w:ascii="Times New Roman" w:hAnsi="Times New Roman"/>
          <w:sz w:val="28"/>
          <w:szCs w:val="28"/>
        </w:rPr>
        <w:t>диагонали и сгибы – «дорожки» и «тропинки»</w:t>
      </w:r>
    </w:p>
    <w:p w:rsidR="00FB3597" w:rsidRDefault="00FB3597" w:rsidP="00FB359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A82410">
        <w:rPr>
          <w:rFonts w:ascii="Times New Roman" w:hAnsi="Times New Roman"/>
          <w:sz w:val="28"/>
          <w:szCs w:val="28"/>
        </w:rPr>
        <w:t>Пояснения по ходу выполнения той или иной фигурки превращается в ска</w:t>
      </w:r>
      <w:r>
        <w:rPr>
          <w:rFonts w:ascii="Times New Roman" w:hAnsi="Times New Roman"/>
          <w:sz w:val="28"/>
          <w:szCs w:val="28"/>
        </w:rPr>
        <w:t>зку. «Пошел один брат к другому…».</w:t>
      </w:r>
    </w:p>
    <w:p w:rsidR="00FB3597" w:rsidRDefault="00FB3597" w:rsidP="00FB359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B3597">
        <w:rPr>
          <w:rFonts w:ascii="Times New Roman" w:hAnsi="Times New Roman"/>
          <w:i/>
          <w:sz w:val="28"/>
          <w:szCs w:val="28"/>
          <w:u w:val="single"/>
        </w:rPr>
        <w:t>2-й уровень сложности</w:t>
      </w:r>
      <w:r>
        <w:rPr>
          <w:rFonts w:ascii="Times New Roman" w:hAnsi="Times New Roman"/>
          <w:sz w:val="28"/>
          <w:szCs w:val="28"/>
        </w:rPr>
        <w:t>: прямой помощи нет.</w:t>
      </w:r>
    </w:p>
    <w:p w:rsidR="00FB3597" w:rsidRDefault="00FB3597" w:rsidP="00FB359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Предлагается воспроизвести 2, 3 и т.д. хода по памяти на своём листе, соблюдая очередность.</w:t>
      </w:r>
    </w:p>
    <w:p w:rsidR="00995DF3" w:rsidRDefault="00FB3597" w:rsidP="00995D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25648">
        <w:rPr>
          <w:rFonts w:ascii="Times New Roman" w:hAnsi="Times New Roman"/>
          <w:i/>
          <w:sz w:val="28"/>
          <w:szCs w:val="28"/>
          <w:u w:val="single"/>
        </w:rPr>
        <w:t>3-й уровень сложности:</w:t>
      </w:r>
      <w:r>
        <w:rPr>
          <w:rFonts w:ascii="Times New Roman" w:hAnsi="Times New Roman"/>
          <w:sz w:val="28"/>
          <w:szCs w:val="28"/>
        </w:rPr>
        <w:t xml:space="preserve"> дают ребенку разобрать и собрать сделанные при показе сгибы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которые он потом копирует на своем листе. Например, игра «Загадка»</w:t>
      </w:r>
      <w:r w:rsidR="00995DF3">
        <w:rPr>
          <w:rFonts w:ascii="Times New Roman" w:hAnsi="Times New Roman"/>
          <w:sz w:val="28"/>
          <w:szCs w:val="28"/>
        </w:rPr>
        <w:t>. Как нужно сложить бумагу, чтобы получилось ЭТО? Также изготовление поделки по схеме.</w:t>
      </w:r>
    </w:p>
    <w:p w:rsidR="00995DF3" w:rsidRDefault="00995DF3" w:rsidP="00995DF3">
      <w:pPr>
        <w:spacing w:after="0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>Для более успешного овладения детьми приемами складывания детям предлагают</w:t>
      </w:r>
      <w:r>
        <w:rPr>
          <w:rFonts w:ascii="Times New Roman" w:hAnsi="Times New Roman"/>
          <w:color w:val="000000"/>
          <w:sz w:val="28"/>
          <w:szCs w:val="28"/>
        </w:rPr>
        <w:t>ся проблемные задачи и ситуации, такие как:</w:t>
      </w:r>
    </w:p>
    <w:p w:rsidR="00995DF3" w:rsidRPr="005645E4" w:rsidRDefault="00995DF3" w:rsidP="00995DF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>Взрослый «забывает» последовательность складывания фигурки;</w:t>
      </w:r>
    </w:p>
    <w:p w:rsidR="00995DF3" w:rsidRPr="005645E4" w:rsidRDefault="00995DF3" w:rsidP="00995DF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>С чертежа «исчезают» некоторые символы;</w:t>
      </w:r>
    </w:p>
    <w:p w:rsidR="00995DF3" w:rsidRPr="005645E4" w:rsidRDefault="00995DF3" w:rsidP="00995DF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>На схеме перепутана последовательность действий;</w:t>
      </w:r>
    </w:p>
    <w:p w:rsidR="00995DF3" w:rsidRDefault="00995DF3" w:rsidP="00995DF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Найди схему данной фигуры.</w:t>
      </w:r>
    </w:p>
    <w:p w:rsidR="00995DF3" w:rsidRDefault="00995DF3" w:rsidP="00995DF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45E4">
        <w:rPr>
          <w:rFonts w:ascii="Times New Roman" w:hAnsi="Times New Roman"/>
          <w:color w:val="000000"/>
          <w:sz w:val="28"/>
          <w:szCs w:val="28"/>
        </w:rPr>
        <w:t xml:space="preserve">Современные педагоги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5E4">
        <w:rPr>
          <w:rFonts w:ascii="Times New Roman" w:hAnsi="Times New Roman"/>
          <w:color w:val="000000"/>
          <w:sz w:val="28"/>
          <w:szCs w:val="28"/>
        </w:rPr>
        <w:t>не без оснований применяют оригами в работе с детьми,</w:t>
      </w:r>
      <w:r>
        <w:rPr>
          <w:rFonts w:ascii="Times New Roman" w:hAnsi="Times New Roman"/>
          <w:color w:val="000000"/>
          <w:sz w:val="28"/>
          <w:szCs w:val="28"/>
        </w:rPr>
        <w:t xml:space="preserve"> т.к. оно имеет огромное </w:t>
      </w:r>
      <w:r w:rsidRPr="00995DF3">
        <w:rPr>
          <w:rFonts w:ascii="Times New Roman" w:hAnsi="Times New Roman"/>
          <w:b/>
          <w:color w:val="000000"/>
          <w:sz w:val="28"/>
          <w:szCs w:val="28"/>
          <w:u w:val="single"/>
        </w:rPr>
        <w:t>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развитии дошкольников.</w:t>
      </w:r>
    </w:p>
    <w:p w:rsidR="00995DF3" w:rsidRPr="005645E4" w:rsidRDefault="00995DF3" w:rsidP="00995D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Оригами:</w:t>
      </w:r>
    </w:p>
    <w:p w:rsidR="00995DF3" w:rsidRPr="005645E4" w:rsidRDefault="00995DF3" w:rsidP="00995DF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чит </w:t>
      </w:r>
      <w:r w:rsidRPr="005645E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645E4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>личным приемам и способам действий  с бумагой;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5DF3" w:rsidRPr="005645E4" w:rsidRDefault="00995DF3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645E4">
        <w:rPr>
          <w:rFonts w:ascii="Times New Roman" w:hAnsi="Times New Roman"/>
          <w:color w:val="000000"/>
          <w:sz w:val="28"/>
          <w:szCs w:val="28"/>
        </w:rPr>
        <w:t>азвивает способность работать</w:t>
      </w:r>
      <w:r w:rsidR="00330BE5">
        <w:rPr>
          <w:rFonts w:ascii="Times New Roman" w:hAnsi="Times New Roman"/>
          <w:color w:val="000000"/>
          <w:sz w:val="28"/>
          <w:szCs w:val="28"/>
        </w:rPr>
        <w:t xml:space="preserve"> под контролем сознания,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 совершенствуется мелкая моторика рук,</w:t>
      </w:r>
      <w:r w:rsidR="00330BE5">
        <w:rPr>
          <w:rFonts w:ascii="Times New Roman" w:hAnsi="Times New Roman"/>
          <w:color w:val="000000"/>
          <w:sz w:val="28"/>
          <w:szCs w:val="28"/>
        </w:rPr>
        <w:t xml:space="preserve"> что имеет немаловажное влияние на развитие речи,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 происходит развитие </w:t>
      </w:r>
      <w:r>
        <w:rPr>
          <w:rFonts w:ascii="Times New Roman" w:hAnsi="Times New Roman"/>
          <w:color w:val="000000"/>
          <w:sz w:val="28"/>
          <w:szCs w:val="28"/>
        </w:rPr>
        <w:t>глазомера;</w:t>
      </w:r>
    </w:p>
    <w:p w:rsidR="00995DF3" w:rsidRPr="005645E4" w:rsidRDefault="00330BE5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995DF3" w:rsidRPr="005645E4">
        <w:rPr>
          <w:rFonts w:ascii="Times New Roman" w:hAnsi="Times New Roman"/>
          <w:color w:val="000000"/>
          <w:sz w:val="28"/>
          <w:szCs w:val="28"/>
        </w:rPr>
        <w:t xml:space="preserve"> концентрации внимания</w:t>
      </w:r>
      <w:r w:rsidR="00995DF3">
        <w:rPr>
          <w:rFonts w:ascii="Times New Roman" w:hAnsi="Times New Roman"/>
          <w:color w:val="000000"/>
          <w:sz w:val="28"/>
          <w:szCs w:val="28"/>
        </w:rPr>
        <w:t>;</w:t>
      </w:r>
      <w:r w:rsidR="00995DF3" w:rsidRPr="005645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5DF3" w:rsidRPr="005645E4" w:rsidRDefault="00995DF3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накомит с основными геометрическими понятиями: квадрат, треугольник, угол, сторона, вершина и т.д., при этом происходит обогащение словаря </w:t>
      </w:r>
      <w:r>
        <w:rPr>
          <w:rFonts w:ascii="Times New Roman" w:hAnsi="Times New Roman"/>
          <w:color w:val="000000"/>
          <w:sz w:val="28"/>
          <w:szCs w:val="28"/>
        </w:rPr>
        <w:t>ребенка специальными терминами;</w:t>
      </w:r>
    </w:p>
    <w:p w:rsidR="00995DF3" w:rsidRPr="00330BE5" w:rsidRDefault="00330BE5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30BE5">
        <w:rPr>
          <w:rFonts w:ascii="Times New Roman" w:hAnsi="Times New Roman"/>
          <w:color w:val="000000"/>
          <w:sz w:val="28"/>
          <w:szCs w:val="28"/>
        </w:rPr>
        <w:t xml:space="preserve">активизирует мыслительные процессы, память, </w:t>
      </w:r>
      <w:r w:rsidR="00995DF3" w:rsidRPr="00330BE5">
        <w:rPr>
          <w:rFonts w:ascii="Times New Roman" w:hAnsi="Times New Roman"/>
          <w:color w:val="000000"/>
          <w:sz w:val="28"/>
          <w:szCs w:val="28"/>
        </w:rPr>
        <w:t>развивает пространственное воображение</w:t>
      </w:r>
      <w:proofErr w:type="gramStart"/>
      <w:r w:rsidR="00995DF3" w:rsidRPr="00330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995DF3" w:rsidRPr="00330BE5">
        <w:rPr>
          <w:rFonts w:ascii="Times New Roman" w:hAnsi="Times New Roman"/>
          <w:color w:val="000000"/>
          <w:sz w:val="28"/>
          <w:szCs w:val="28"/>
        </w:rPr>
        <w:t>  художественный вкус</w:t>
      </w:r>
      <w:r>
        <w:rPr>
          <w:rFonts w:ascii="Times New Roman" w:hAnsi="Times New Roman"/>
          <w:color w:val="000000"/>
          <w:sz w:val="28"/>
          <w:szCs w:val="28"/>
        </w:rPr>
        <w:t xml:space="preserve"> и творческие способности детей</w:t>
      </w:r>
      <w:r w:rsidR="00995DF3" w:rsidRPr="00330BE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95DF3" w:rsidRPr="005645E4" w:rsidRDefault="00995DF3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5645E4">
        <w:rPr>
          <w:rFonts w:ascii="Times New Roman" w:hAnsi="Times New Roman"/>
          <w:color w:val="000000"/>
          <w:sz w:val="28"/>
          <w:szCs w:val="28"/>
        </w:rPr>
        <w:t>пособствует созданию игровых ситуаций, расширяет ком</w:t>
      </w:r>
      <w:r>
        <w:rPr>
          <w:rFonts w:ascii="Times New Roman" w:hAnsi="Times New Roman"/>
          <w:color w:val="000000"/>
          <w:sz w:val="28"/>
          <w:szCs w:val="28"/>
        </w:rPr>
        <w:t>муникативные способности детей;</w:t>
      </w:r>
    </w:p>
    <w:p w:rsidR="00995DF3" w:rsidRDefault="00995DF3" w:rsidP="00995DF3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5645E4">
        <w:rPr>
          <w:rFonts w:ascii="Times New Roman" w:hAnsi="Times New Roman"/>
          <w:color w:val="000000"/>
          <w:sz w:val="28"/>
          <w:szCs w:val="28"/>
        </w:rPr>
        <w:t xml:space="preserve">овершенствует трудовые навыки, </w:t>
      </w:r>
      <w:r w:rsidR="00330BE5">
        <w:rPr>
          <w:rFonts w:ascii="Times New Roman" w:hAnsi="Times New Roman"/>
          <w:color w:val="000000"/>
          <w:sz w:val="28"/>
          <w:szCs w:val="28"/>
        </w:rPr>
        <w:t>учит аккуратности.</w:t>
      </w:r>
    </w:p>
    <w:p w:rsidR="00330BE5" w:rsidRDefault="00330BE5" w:rsidP="00330BE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30BE5" w:rsidRDefault="00330BE5" w:rsidP="00330BE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это ещё далеко не все достоинства, которые заключает в себе искусство оригами. Дети с увлечением изготавливают поделки из бумаги, которые затем используют в играх, </w:t>
      </w:r>
      <w:r w:rsidRPr="00BE4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инсценировках, оформлении группы, участка детского сада или в качестве подарка к празднику своим родителям и друзьям.</w:t>
      </w:r>
    </w:p>
    <w:p w:rsidR="00A90038" w:rsidRDefault="00A90038" w:rsidP="00A9003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оригами постепенно  подводя</w:t>
      </w:r>
      <w:r w:rsidRPr="00445584">
        <w:rPr>
          <w:rFonts w:ascii="Times New Roman" w:hAnsi="Times New Roman"/>
          <w:sz w:val="28"/>
          <w:szCs w:val="28"/>
        </w:rPr>
        <w:t xml:space="preserve">т </w:t>
      </w:r>
      <w:r w:rsidRPr="00445584">
        <w:rPr>
          <w:rFonts w:ascii="Times New Roman" w:hAnsi="Times New Roman"/>
          <w:bCs/>
          <w:sz w:val="28"/>
          <w:szCs w:val="28"/>
        </w:rPr>
        <w:t>наиболее живые умы к самостоятельному творчеству</w:t>
      </w:r>
      <w:r w:rsidRPr="0040779D">
        <w:rPr>
          <w:rFonts w:ascii="Times New Roman" w:hAnsi="Times New Roman"/>
          <w:sz w:val="28"/>
          <w:szCs w:val="28"/>
        </w:rPr>
        <w:t>, а уж</w:t>
      </w:r>
      <w:r>
        <w:rPr>
          <w:rFonts w:ascii="Times New Roman" w:hAnsi="Times New Roman"/>
          <w:sz w:val="28"/>
          <w:szCs w:val="28"/>
        </w:rPr>
        <w:t>е желание</w:t>
      </w:r>
      <w:r w:rsidRPr="0040779D">
        <w:rPr>
          <w:rFonts w:ascii="Times New Roman" w:hAnsi="Times New Roman"/>
          <w:sz w:val="28"/>
          <w:szCs w:val="28"/>
        </w:rPr>
        <w:t xml:space="preserve"> изобретать </w:t>
      </w:r>
      <w:r w:rsidRPr="00062A80">
        <w:rPr>
          <w:rFonts w:ascii="Times New Roman" w:hAnsi="Times New Roman"/>
          <w:sz w:val="28"/>
          <w:szCs w:val="28"/>
        </w:rPr>
        <w:t>многим людям хватает на многие годы.</w:t>
      </w:r>
    </w:p>
    <w:p w:rsidR="00A90038" w:rsidRDefault="00A90038" w:rsidP="00A9003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lastRenderedPageBreak/>
        <w:t>Простой листок бумаги.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Но в опытных руках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Он может обернуться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Жар-птицей в облаках.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Он может стать зверушкой,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Причудливым цветком,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Забавною игрушкой.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Усатым мотыльком…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Волшебное занятье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Для рук и для ума.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И мира восприятье –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Чудесная страна!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Фантазии подвластны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Бумажные листы –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Для дома и в подарок,</w:t>
      </w:r>
    </w:p>
    <w:p w:rsidR="00A90038" w:rsidRPr="00A90038" w:rsidRDefault="00A90038" w:rsidP="00A9003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0038">
        <w:rPr>
          <w:rFonts w:ascii="Times New Roman" w:hAnsi="Times New Roman"/>
          <w:b/>
          <w:sz w:val="32"/>
          <w:szCs w:val="32"/>
        </w:rPr>
        <w:t>И просто для игры</w:t>
      </w:r>
    </w:p>
    <w:p w:rsidR="00A90038" w:rsidRPr="005645E4" w:rsidRDefault="00A90038" w:rsidP="00330BE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24C10" w:rsidRPr="00BE4034" w:rsidRDefault="00224C10" w:rsidP="00224C1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C10" w:rsidRPr="00224C10" w:rsidRDefault="00224C10" w:rsidP="00BA74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4C10" w:rsidRPr="00224C10" w:rsidSect="00CC370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42"/>
    <w:multiLevelType w:val="hybridMultilevel"/>
    <w:tmpl w:val="306A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15D3"/>
    <w:multiLevelType w:val="hybridMultilevel"/>
    <w:tmpl w:val="D4E6F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9E566F"/>
    <w:multiLevelType w:val="hybridMultilevel"/>
    <w:tmpl w:val="701C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C61A0"/>
    <w:multiLevelType w:val="hybridMultilevel"/>
    <w:tmpl w:val="F8B8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D92"/>
    <w:rsid w:val="001A6D92"/>
    <w:rsid w:val="00224C10"/>
    <w:rsid w:val="00330BE5"/>
    <w:rsid w:val="003F3330"/>
    <w:rsid w:val="004F612B"/>
    <w:rsid w:val="00995DF3"/>
    <w:rsid w:val="00A90038"/>
    <w:rsid w:val="00BA74D8"/>
    <w:rsid w:val="00CA409F"/>
    <w:rsid w:val="00CC3702"/>
    <w:rsid w:val="00D919C6"/>
    <w:rsid w:val="00E92864"/>
    <w:rsid w:val="00F25648"/>
    <w:rsid w:val="00FB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2018-12-10T21:08:00Z</cp:lastPrinted>
  <dcterms:created xsi:type="dcterms:W3CDTF">2018-12-10T17:48:00Z</dcterms:created>
  <dcterms:modified xsi:type="dcterms:W3CDTF">2018-12-10T21:10:00Z</dcterms:modified>
</cp:coreProperties>
</file>