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70" w:rsidRDefault="00545770" w:rsidP="00545770">
      <w:pPr>
        <w:keepNext/>
        <w:keepLine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eastAsia="ru-RU"/>
        </w:rPr>
      </w:pPr>
      <w:r w:rsidRPr="00545770">
        <w:rPr>
          <w:rFonts w:ascii="Cambria" w:eastAsia="Cambria" w:hAnsi="Cambria" w:cs="Cambria"/>
          <w:b/>
          <w:bCs/>
          <w:sz w:val="28"/>
          <w:szCs w:val="28"/>
          <w:lang w:eastAsia="ru-RU"/>
        </w:rPr>
        <w:t>Образовательная программа</w:t>
      </w:r>
      <w:r>
        <w:rPr>
          <w:rFonts w:ascii="Cambria" w:eastAsia="Cambria" w:hAnsi="Cambria" w:cs="Cambria"/>
          <w:b/>
          <w:bCs/>
          <w:sz w:val="28"/>
          <w:szCs w:val="28"/>
          <w:lang w:eastAsia="ru-RU"/>
        </w:rPr>
        <w:t xml:space="preserve"> </w:t>
      </w:r>
      <w:r w:rsidRPr="00545770">
        <w:rPr>
          <w:rFonts w:ascii="Cambria" w:eastAsia="Cambria" w:hAnsi="Cambria" w:cs="Cambria"/>
          <w:b/>
          <w:bCs/>
          <w:sz w:val="28"/>
          <w:szCs w:val="28"/>
          <w:lang w:eastAsia="ru-RU"/>
        </w:rPr>
        <w:t>«Шахматы</w:t>
      </w:r>
      <w:r w:rsidR="00BB3C6F">
        <w:rPr>
          <w:rFonts w:ascii="Cambria" w:eastAsia="Cambria" w:hAnsi="Cambria" w:cs="Cambria"/>
          <w:b/>
          <w:bCs/>
          <w:sz w:val="28"/>
          <w:szCs w:val="28"/>
          <w:lang w:eastAsia="ru-RU"/>
        </w:rPr>
        <w:t>. Погружение в игру</w:t>
      </w:r>
      <w:r w:rsidRPr="00545770">
        <w:rPr>
          <w:rFonts w:ascii="Cambria" w:eastAsia="Cambria" w:hAnsi="Cambria" w:cs="Cambria"/>
          <w:b/>
          <w:bCs/>
          <w:sz w:val="28"/>
          <w:szCs w:val="28"/>
          <w:lang w:eastAsia="ru-RU"/>
        </w:rPr>
        <w:t>»</w:t>
      </w:r>
      <w:r>
        <w:rPr>
          <w:rFonts w:ascii="Cambria" w:eastAsia="Cambria" w:hAnsi="Cambria" w:cs="Cambria"/>
          <w:b/>
          <w:bCs/>
          <w:sz w:val="28"/>
          <w:szCs w:val="28"/>
          <w:lang w:eastAsia="ru-RU"/>
        </w:rPr>
        <w:t xml:space="preserve"> </w:t>
      </w:r>
    </w:p>
    <w:p w:rsidR="00545770" w:rsidRDefault="00545770" w:rsidP="00545770">
      <w:pPr>
        <w:keepNext/>
        <w:keepLine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eastAsia="ru-RU"/>
        </w:rPr>
      </w:pPr>
      <w:r w:rsidRPr="00545770">
        <w:rPr>
          <w:rFonts w:ascii="Cambria" w:eastAsia="Cambria" w:hAnsi="Cambria" w:cs="Cambria"/>
          <w:b/>
          <w:bCs/>
          <w:sz w:val="28"/>
          <w:szCs w:val="28"/>
          <w:lang w:eastAsia="ru-RU"/>
        </w:rPr>
        <w:t xml:space="preserve"> внеурочн</w:t>
      </w:r>
      <w:r>
        <w:rPr>
          <w:rFonts w:ascii="Cambria" w:eastAsia="Cambria" w:hAnsi="Cambria" w:cs="Cambria"/>
          <w:b/>
          <w:bCs/>
          <w:sz w:val="28"/>
          <w:szCs w:val="28"/>
          <w:lang w:eastAsia="ru-RU"/>
        </w:rPr>
        <w:t>ая</w:t>
      </w:r>
      <w:r w:rsidRPr="00545770">
        <w:rPr>
          <w:rFonts w:ascii="Cambria" w:eastAsia="Cambria" w:hAnsi="Cambria" w:cs="Cambria"/>
          <w:b/>
          <w:bCs/>
          <w:sz w:val="28"/>
          <w:szCs w:val="28"/>
          <w:lang w:eastAsia="ru-RU"/>
        </w:rPr>
        <w:t xml:space="preserve"> деятельност</w:t>
      </w:r>
      <w:r>
        <w:rPr>
          <w:rFonts w:ascii="Cambria" w:eastAsia="Cambria" w:hAnsi="Cambria" w:cs="Cambria"/>
          <w:b/>
          <w:bCs/>
          <w:sz w:val="28"/>
          <w:szCs w:val="28"/>
          <w:lang w:eastAsia="ru-RU"/>
        </w:rPr>
        <w:t>ь, второй год обучения</w:t>
      </w:r>
    </w:p>
    <w:p w:rsidR="006A25A0" w:rsidRPr="00545770" w:rsidRDefault="006A25A0" w:rsidP="00545770">
      <w:pPr>
        <w:keepNext/>
        <w:keepLine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eastAsia="ru-RU"/>
        </w:rPr>
      </w:pPr>
      <w:proofErr w:type="spellStart"/>
      <w:r>
        <w:rPr>
          <w:rFonts w:ascii="Cambria" w:eastAsia="Cambria" w:hAnsi="Cambria" w:cs="Cambria"/>
          <w:b/>
          <w:bCs/>
          <w:sz w:val="28"/>
          <w:szCs w:val="28"/>
          <w:lang w:eastAsia="ru-RU"/>
        </w:rPr>
        <w:t>Общеинтеллектуальное</w:t>
      </w:r>
      <w:proofErr w:type="spellEnd"/>
      <w:r>
        <w:rPr>
          <w:rFonts w:ascii="Cambria" w:eastAsia="Cambria" w:hAnsi="Cambria" w:cs="Cambria"/>
          <w:b/>
          <w:bCs/>
          <w:sz w:val="28"/>
          <w:szCs w:val="28"/>
          <w:lang w:eastAsia="ru-RU"/>
        </w:rPr>
        <w:t xml:space="preserve"> направление</w:t>
      </w:r>
    </w:p>
    <w:p w:rsidR="00545770" w:rsidRPr="00545770" w:rsidRDefault="00545770" w:rsidP="00545770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  <w:lang w:eastAsia="ru-RU"/>
        </w:rPr>
      </w:pPr>
    </w:p>
    <w:p w:rsidR="00545770" w:rsidRPr="00545770" w:rsidRDefault="00545770" w:rsidP="00545770">
      <w:pPr>
        <w:keepNext/>
        <w:keepLines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  <w:lang w:eastAsia="ru-RU"/>
        </w:rPr>
      </w:pPr>
      <w:r w:rsidRPr="00545770">
        <w:rPr>
          <w:rFonts w:ascii="Cambria" w:eastAsia="Cambria" w:hAnsi="Cambria" w:cs="Cambria"/>
          <w:b/>
          <w:bCs/>
          <w:sz w:val="24"/>
          <w:szCs w:val="24"/>
          <w:lang w:eastAsia="ru-RU"/>
        </w:rPr>
        <w:t xml:space="preserve">Составитель: </w:t>
      </w:r>
      <w:proofErr w:type="spellStart"/>
      <w:r w:rsidRPr="00545770">
        <w:rPr>
          <w:rFonts w:ascii="Cambria" w:eastAsia="Cambria" w:hAnsi="Cambria" w:cs="Cambria"/>
          <w:b/>
          <w:bCs/>
          <w:sz w:val="24"/>
          <w:szCs w:val="24"/>
          <w:lang w:eastAsia="ru-RU"/>
        </w:rPr>
        <w:t>Карандеева</w:t>
      </w:r>
      <w:proofErr w:type="spellEnd"/>
      <w:r w:rsidRPr="00545770">
        <w:rPr>
          <w:rFonts w:ascii="Cambria" w:eastAsia="Cambria" w:hAnsi="Cambria" w:cs="Cambria"/>
          <w:b/>
          <w:bCs/>
          <w:sz w:val="24"/>
          <w:szCs w:val="24"/>
          <w:lang w:eastAsia="ru-RU"/>
        </w:rPr>
        <w:t xml:space="preserve"> Татьяна Леонидовна,</w:t>
      </w:r>
      <w:r>
        <w:rPr>
          <w:rFonts w:ascii="Cambria" w:eastAsia="Cambria" w:hAnsi="Cambria" w:cs="Cambria"/>
          <w:b/>
          <w:bCs/>
          <w:sz w:val="24"/>
          <w:szCs w:val="24"/>
          <w:lang w:eastAsia="ru-RU"/>
        </w:rPr>
        <w:t xml:space="preserve"> </w:t>
      </w:r>
      <w:r w:rsidRPr="00545770">
        <w:rPr>
          <w:rFonts w:ascii="Cambria" w:eastAsia="Cambria" w:hAnsi="Cambria" w:cs="Cambria"/>
          <w:b/>
          <w:bCs/>
          <w:sz w:val="24"/>
          <w:szCs w:val="24"/>
          <w:lang w:eastAsia="ru-RU"/>
        </w:rPr>
        <w:t xml:space="preserve">педагог-организатор </w:t>
      </w:r>
      <w:r w:rsidR="006A25A0">
        <w:rPr>
          <w:rFonts w:ascii="Cambria" w:eastAsia="Cambria" w:hAnsi="Cambria" w:cs="Cambria"/>
          <w:b/>
          <w:bCs/>
          <w:sz w:val="24"/>
          <w:szCs w:val="24"/>
          <w:lang w:eastAsia="ru-RU"/>
        </w:rPr>
        <w:t>ш</w:t>
      </w:r>
      <w:r w:rsidRPr="00545770">
        <w:rPr>
          <w:rFonts w:ascii="Cambria" w:eastAsia="Cambria" w:hAnsi="Cambria" w:cs="Cambria"/>
          <w:b/>
          <w:bCs/>
          <w:sz w:val="24"/>
          <w:szCs w:val="24"/>
          <w:lang w:eastAsia="ru-RU"/>
        </w:rPr>
        <w:t>ахматного всеобуча</w:t>
      </w:r>
    </w:p>
    <w:p w:rsidR="00545770" w:rsidRPr="00545770" w:rsidRDefault="00545770" w:rsidP="00545770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eastAsia="ru-RU"/>
        </w:rPr>
      </w:pPr>
    </w:p>
    <w:p w:rsidR="00545770" w:rsidRPr="00545770" w:rsidRDefault="00545770" w:rsidP="00545770">
      <w:pPr>
        <w:keepNext/>
        <w:keepLines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  <w:lang w:eastAsia="ru-RU"/>
        </w:rPr>
      </w:pPr>
      <w:r w:rsidRPr="00545770">
        <w:rPr>
          <w:rFonts w:ascii="Cambria" w:eastAsia="Cambria" w:hAnsi="Cambria" w:cs="Cambria"/>
          <w:b/>
          <w:bCs/>
          <w:sz w:val="24"/>
          <w:szCs w:val="24"/>
          <w:lang w:eastAsia="ru-RU"/>
        </w:rPr>
        <w:t xml:space="preserve">Возраст обучающихся: </w:t>
      </w:r>
      <w:r w:rsidR="007B1575" w:rsidRPr="007B1575">
        <w:rPr>
          <w:rFonts w:ascii="Cambria" w:eastAsia="Cambria" w:hAnsi="Cambria" w:cs="Cambria"/>
          <w:b/>
          <w:bCs/>
          <w:sz w:val="24"/>
          <w:szCs w:val="24"/>
          <w:lang w:eastAsia="ru-RU"/>
        </w:rPr>
        <w:t>9-</w:t>
      </w:r>
      <w:r w:rsidRPr="00545770">
        <w:rPr>
          <w:rFonts w:ascii="Cambria" w:eastAsia="Cambria" w:hAnsi="Cambria" w:cs="Cambria"/>
          <w:b/>
          <w:bCs/>
          <w:sz w:val="24"/>
          <w:szCs w:val="24"/>
          <w:lang w:eastAsia="ru-RU"/>
        </w:rPr>
        <w:t>12 лет (по выбору),</w:t>
      </w:r>
      <w:r>
        <w:rPr>
          <w:rFonts w:ascii="Cambria" w:eastAsia="Cambria" w:hAnsi="Cambria" w:cs="Cambria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45770">
        <w:rPr>
          <w:rFonts w:ascii="Cambria" w:eastAsia="Cambria" w:hAnsi="Cambria" w:cs="Cambria"/>
          <w:b/>
          <w:bCs/>
          <w:sz w:val="24"/>
          <w:szCs w:val="24"/>
          <w:lang w:eastAsia="ru-RU"/>
        </w:rPr>
        <w:t xml:space="preserve">Срок реализации - </w:t>
      </w:r>
      <w:r>
        <w:rPr>
          <w:rFonts w:ascii="Cambria" w:eastAsia="Cambria" w:hAnsi="Cambria" w:cs="Cambria"/>
          <w:b/>
          <w:bCs/>
          <w:sz w:val="24"/>
          <w:szCs w:val="24"/>
          <w:lang w:eastAsia="ru-RU"/>
        </w:rPr>
        <w:t>1</w:t>
      </w:r>
      <w:r w:rsidRPr="00545770">
        <w:rPr>
          <w:rFonts w:ascii="Cambria" w:eastAsia="Cambria" w:hAnsi="Cambria" w:cs="Cambria"/>
          <w:b/>
          <w:bCs/>
          <w:sz w:val="24"/>
          <w:szCs w:val="24"/>
          <w:lang w:eastAsia="ru-RU"/>
        </w:rPr>
        <w:t xml:space="preserve"> год</w:t>
      </w:r>
      <w:r w:rsidR="006E4A68">
        <w:rPr>
          <w:rFonts w:ascii="Cambria" w:eastAsia="Cambria" w:hAnsi="Cambria" w:cs="Cambria"/>
          <w:b/>
          <w:bCs/>
          <w:sz w:val="24"/>
          <w:szCs w:val="24"/>
          <w:lang w:eastAsia="ru-RU"/>
        </w:rPr>
        <w:t>, 33 часа</w:t>
      </w:r>
    </w:p>
    <w:p w:rsidR="00545770" w:rsidRPr="00545770" w:rsidRDefault="00545770" w:rsidP="00545770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eastAsia="ru-RU"/>
        </w:rPr>
      </w:pPr>
    </w:p>
    <w:p w:rsidR="006A25A0" w:rsidRPr="006A25A0" w:rsidRDefault="00545770" w:rsidP="006A25A0">
      <w:pPr>
        <w:keepNext/>
        <w:keepLines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545770">
        <w:rPr>
          <w:rFonts w:ascii="Arial" w:eastAsia="Arial Unicode MS" w:hAnsi="Arial" w:cs="Arial"/>
          <w:sz w:val="24"/>
          <w:szCs w:val="24"/>
        </w:rPr>
        <w:t xml:space="preserve">Программа разработана в целях реализации Концепции модернизации российского образования, </w:t>
      </w:r>
      <w:r w:rsidR="006A25A0" w:rsidRPr="006A25A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отвечает требованиям, предъявляемым к образовательным программам: состоит из пояснительной записки к разработанному курсу, содержательной части, перечня требований к уровню знаний и умений, которыми должны овладеть учащиеся, тематического и календарно – тематического планов, списка использованной литературы.</w:t>
      </w:r>
    </w:p>
    <w:p w:rsidR="00545770" w:rsidRPr="00545770" w:rsidRDefault="00545770" w:rsidP="0054577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5770">
        <w:rPr>
          <w:rFonts w:ascii="Arial" w:eastAsia="Times New Roman" w:hAnsi="Arial" w:cs="Arial"/>
          <w:b/>
          <w:sz w:val="24"/>
          <w:szCs w:val="24"/>
          <w:lang w:eastAsia="ru-RU"/>
        </w:rPr>
        <w:t>Цель программы: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 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</w:pPr>
      <w:r w:rsidRPr="00545770">
        <w:rPr>
          <w:rFonts w:ascii="Arial Unicode MS" w:eastAsia="Arial Unicode MS" w:hAnsi="Arial Unicode MS" w:cs="Arial Unicode MS"/>
          <w:b/>
          <w:sz w:val="24"/>
          <w:szCs w:val="24"/>
          <w:lang w:eastAsia="ru-RU"/>
        </w:rPr>
        <w:t>Задачи:</w:t>
      </w:r>
    </w:p>
    <w:p w:rsidR="00545770" w:rsidRPr="00545770" w:rsidRDefault="00545770" w:rsidP="0054577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создание условий для формирования и развития ключевых компетенций учащихся (коммуникативных, интеллектуальных, социальных); </w:t>
      </w:r>
    </w:p>
    <w:p w:rsidR="00545770" w:rsidRPr="00545770" w:rsidRDefault="00545770" w:rsidP="0054577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операции). </w:t>
      </w:r>
    </w:p>
    <w:p w:rsidR="00545770" w:rsidRPr="00545770" w:rsidRDefault="00545770" w:rsidP="0054577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воспитывать потребность в здоровом образе жизни. </w:t>
      </w:r>
    </w:p>
    <w:p w:rsidR="00545770" w:rsidRPr="00545770" w:rsidRDefault="00545770" w:rsidP="00545770">
      <w:pPr>
        <w:suppressAutoHyphens/>
        <w:spacing w:after="200" w:line="240" w:lineRule="auto"/>
        <w:ind w:left="1416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45770">
        <w:rPr>
          <w:rFonts w:ascii="Arial Unicode MS" w:eastAsia="Arial Unicode MS" w:hAnsi="Arial Unicode MS" w:cs="Arial Unicode MS"/>
          <w:b/>
          <w:sz w:val="28"/>
          <w:szCs w:val="28"/>
        </w:rPr>
        <w:t>Ожидаемые результаты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b/>
          <w:i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b/>
          <w:i/>
          <w:sz w:val="24"/>
          <w:szCs w:val="24"/>
          <w:lang w:eastAsia="ru-RU"/>
        </w:rPr>
        <w:t>К концу обучения дети должны знать:</w:t>
      </w:r>
    </w:p>
    <w:p w:rsidR="00545770" w:rsidRPr="00545770" w:rsidRDefault="00545770" w:rsidP="00545770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шахматные правила FIDE;</w:t>
      </w:r>
    </w:p>
    <w:p w:rsidR="00545770" w:rsidRPr="00545770" w:rsidRDefault="00545770" w:rsidP="00545770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обозначение горизонталей, вертикалей, полей, шахматных фигур;</w:t>
      </w:r>
    </w:p>
    <w:p w:rsidR="00545770" w:rsidRPr="00545770" w:rsidRDefault="00545770" w:rsidP="00545770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ценность шахматных фигур.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b/>
          <w:i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b/>
          <w:i/>
          <w:sz w:val="24"/>
          <w:szCs w:val="24"/>
          <w:lang w:eastAsia="ru-RU"/>
        </w:rPr>
        <w:t>К концу обучения дети должны уметь:</w:t>
      </w:r>
    </w:p>
    <w:p w:rsidR="00545770" w:rsidRPr="00545770" w:rsidRDefault="00545770" w:rsidP="0054577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правильно вести себя за доской;</w:t>
      </w:r>
    </w:p>
    <w:p w:rsidR="00545770" w:rsidRPr="00545770" w:rsidRDefault="00545770" w:rsidP="0054577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записывать шахматную партию;</w:t>
      </w:r>
    </w:p>
    <w:p w:rsidR="00545770" w:rsidRPr="00545770" w:rsidRDefault="00545770" w:rsidP="0054577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матовать одинокого короля двумя ладьями, ферзём и ладьёй, королём и </w:t>
      </w:r>
      <w:r w:rsidRPr="00545770">
        <w:rPr>
          <w:rFonts w:ascii="Arial" w:eastAsia="Arial Unicode MS" w:hAnsi="Arial" w:cs="Arial"/>
          <w:sz w:val="24"/>
          <w:szCs w:val="24"/>
          <w:lang w:eastAsia="ru-RU"/>
        </w:rPr>
        <w:t>ферзём, королём и ладьёй.</w:t>
      </w:r>
    </w:p>
    <w:p w:rsidR="00545770" w:rsidRPr="00545770" w:rsidRDefault="00545770" w:rsidP="00545770">
      <w:pPr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b/>
          <w:sz w:val="24"/>
          <w:szCs w:val="24"/>
          <w:lang w:eastAsia="ru-RU"/>
        </w:rPr>
        <w:t>Результаты образовательной деятельности:</w:t>
      </w:r>
    </w:p>
    <w:p w:rsidR="00545770" w:rsidRPr="00545770" w:rsidRDefault="00545770" w:rsidP="00545770">
      <w:pPr>
        <w:suppressAutoHyphens/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 </w:t>
      </w:r>
    </w:p>
    <w:p w:rsidR="00545770" w:rsidRPr="00545770" w:rsidRDefault="00545770" w:rsidP="00545770">
      <w:pPr>
        <w:suppressAutoHyphens/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Приобретение теоретических знаний и практических навыков в шахматной игре. </w:t>
      </w:r>
    </w:p>
    <w:p w:rsidR="00545770" w:rsidRPr="00545770" w:rsidRDefault="00545770" w:rsidP="00545770">
      <w:pPr>
        <w:suppressAutoHyphens/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Освоение новых видов деятельности (дидактические игры и задания, игровые упражнения, соревнования). </w:t>
      </w:r>
    </w:p>
    <w:p w:rsidR="00545770" w:rsidRPr="00545770" w:rsidRDefault="00545770" w:rsidP="00545770">
      <w:pPr>
        <w:suppressAutoHyphens/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Конечным результатом обучения считается умение сыграть по правилам шахматную партию от начала до конца. Это предполагает определённую прочность знаний и умение применять их на практике.</w:t>
      </w:r>
    </w:p>
    <w:p w:rsidR="00545770" w:rsidRPr="00545770" w:rsidRDefault="00DC2CAC" w:rsidP="00545770">
      <w:pPr>
        <w:suppressAutoHyphens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</w:t>
      </w:r>
      <w:r w:rsidR="00545770" w:rsidRPr="00545770">
        <w:rPr>
          <w:rFonts w:ascii="Arial" w:eastAsia="Times New Roman" w:hAnsi="Arial" w:cs="Arial"/>
          <w:b/>
          <w:sz w:val="28"/>
          <w:szCs w:val="28"/>
          <w:lang w:eastAsia="ru-RU"/>
        </w:rPr>
        <w:t>Содержание курса «Шахматы</w:t>
      </w:r>
      <w:r w:rsidR="00BB3C6F">
        <w:rPr>
          <w:rFonts w:ascii="Arial" w:eastAsia="Times New Roman" w:hAnsi="Arial" w:cs="Arial"/>
          <w:b/>
          <w:sz w:val="28"/>
          <w:szCs w:val="28"/>
          <w:lang w:eastAsia="ru-RU"/>
        </w:rPr>
        <w:t>. Погружение в игру»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I</w:t>
      </w:r>
      <w:r w:rsidRPr="00545770">
        <w:rPr>
          <w:rFonts w:ascii="Arial" w:eastAsia="Arial Unicode MS" w:hAnsi="Arial" w:cs="Arial"/>
          <w:b/>
          <w:sz w:val="24"/>
          <w:szCs w:val="24"/>
          <w:lang w:eastAsia="ru-RU"/>
        </w:rPr>
        <w:t>. Краткая история шахмат.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Рождение шахмат. Шахматы проникают в Европу. Чемпионы 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мира по шахматам. Выдающиеся шахматисты нашего времени. Шахматные правила FIDE. Этика шахматной борьбы. 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II. Шахматная нотация.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Обозначение горизонталей и вертикалей, наименование полей, шахматных фигур. Краткая и полная шахматная нотация. Запись начального положения. Запись шахматной партии.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i/>
          <w:sz w:val="24"/>
          <w:szCs w:val="24"/>
          <w:lang w:eastAsia="ru-RU"/>
        </w:rPr>
        <w:t>Дидактические игры и игровые задания.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«Назови вертикаль». Педагог показывает одну из вертикалей, ученики должны назвать её. Так школьники называют все вертикали. Затем задаются вопросы: «На какой вертикали в начальной позиции стоят короли (ферзи, королевские слоны, ферзевые кони, ферзевые ладьи и т.п.) 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«Назови горизонталь».  Задание подобно предыдущему, но дети называют горизонтали. 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«Назови диагональ». А здесь называется диагональ (например, диагональ е1 – а5).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«Какого цвета поле?». Учитель называет какое -либо поле и просит определить его цвет (можно попробовать это сделать «вслепую», не глядя на доску).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«Кто быстрее». К доске вызываются два ученика, и педагог просит их найти на демонстрационной доске определённое поле. Выигрывает тот, кто сделает это быстрее.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«Вижу цель». Учитель задумывает одно из полей и предлагает ребятам угадать его. Ученики отвечают по очереди, причём после каждого ответа учитель уточняет – ближе или дальше.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«Диагональ». Дети должны назвать поля, составляющие диагональ (например, е1-h4).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b/>
          <w:sz w:val="24"/>
          <w:szCs w:val="24"/>
          <w:lang w:eastAsia="ru-RU"/>
        </w:rPr>
        <w:t>III. Ценность шахматных фигур.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Повторение: ценность шахматных фигур (К, С = 3, Л = 5, Ф = 9). Сравнительная сила фигур. Абсолютная и относительная сила фигур. Достижение материального перевеса. Нападение и защита. Способы защиты (5 способов).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i/>
          <w:sz w:val="24"/>
          <w:szCs w:val="24"/>
          <w:lang w:eastAsia="ru-RU"/>
        </w:rPr>
        <w:t>Дидактические игры и игровые задания.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«Кто сильнее?». Педагог показывает детям две фигуры и спрашивает: «Какая фигура сильнее? На сколько очков?». 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«Обе армии равны».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«Выигрыш материала». Учитель на демонстрационной доске расставляет положения, в которых белые должны достичь материального перевеса.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«Защита». В учебных положениях требуется найти ход, позволяющий сохранить материальное равенство.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IV. Техника </w:t>
      </w:r>
      <w:proofErr w:type="spellStart"/>
      <w:r w:rsidRPr="00545770">
        <w:rPr>
          <w:rFonts w:ascii="Arial" w:eastAsia="Arial Unicode MS" w:hAnsi="Arial" w:cs="Arial"/>
          <w:b/>
          <w:sz w:val="24"/>
          <w:szCs w:val="24"/>
          <w:lang w:eastAsia="ru-RU"/>
        </w:rPr>
        <w:t>матования</w:t>
      </w:r>
      <w:proofErr w:type="spellEnd"/>
      <w:r w:rsidRPr="00545770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одинокого короля.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Мат различными фигурами. Ферзь и ладья против короля. Две ладьи против короля. Король и ферзь против короля. Король и ладья против короля.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i/>
          <w:sz w:val="24"/>
          <w:szCs w:val="24"/>
          <w:lang w:eastAsia="ru-RU"/>
        </w:rPr>
        <w:t>Дидактические игры и игровые задания.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«Шах или мат». Шах или мат чёрному королю?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«Мат или пат». Нужно определить, мат или пат на шахматной доске.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«Мат в один ход». Требуется объявить мат в один ход чёрному королю.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«На крайнюю линию». Надо сделать такой ход, чтобы чёрный король отступил на одну из крайних вертикалей или горизонталей.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«В угол». Требуется сделать такой ход, чтобы чёрный король отошёл на угловое поле.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«Ограниченный король». Надо сделать такой ход, после которого у чёрного короля останется наименьшее количество полей для отхода.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b/>
          <w:sz w:val="24"/>
          <w:szCs w:val="24"/>
          <w:lang w:eastAsia="ru-RU"/>
        </w:rPr>
        <w:t>V. Достижение мата без жертвы материала.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Учебные положения на мат в два хода в дебюте (начало игры), миттельшпиле (середина игры), эндшпиле (конец игры). Защита от мата.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i/>
          <w:sz w:val="24"/>
          <w:szCs w:val="24"/>
          <w:lang w:eastAsia="ru-RU"/>
        </w:rPr>
        <w:t>Дидактические игры и игровые задания.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«Объяви мат в два хода». В учебных положениях белые начинают и дают мат в два хода.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«Защитись от мата». Требуется найти ход, позволяющий избежать мата в один ход.</w:t>
      </w:r>
    </w:p>
    <w:p w:rsidR="00545770" w:rsidRPr="00545770" w:rsidRDefault="00545770" w:rsidP="00BB3C6F">
      <w:pPr>
        <w:suppressAutoHyphens/>
        <w:spacing w:after="200" w:line="240" w:lineRule="auto"/>
        <w:ind w:left="708"/>
        <w:rPr>
          <w:rFonts w:ascii="Arial" w:eastAsia="Arial Unicode MS" w:hAnsi="Arial" w:cs="Arial"/>
          <w:b/>
          <w:sz w:val="28"/>
          <w:szCs w:val="28"/>
        </w:rPr>
      </w:pPr>
      <w:r w:rsidRPr="00545770">
        <w:rPr>
          <w:rFonts w:ascii="Arial" w:eastAsia="Arial Unicode MS" w:hAnsi="Arial" w:cs="Arial"/>
          <w:b/>
          <w:sz w:val="28"/>
          <w:szCs w:val="28"/>
        </w:rPr>
        <w:t>Тематическое планирование «Шахматы</w:t>
      </w:r>
      <w:r w:rsidR="00BB3C6F">
        <w:rPr>
          <w:rFonts w:ascii="Arial" w:eastAsia="Arial Unicode MS" w:hAnsi="Arial" w:cs="Arial"/>
          <w:b/>
          <w:sz w:val="28"/>
          <w:szCs w:val="28"/>
        </w:rPr>
        <w:t>. Погружение в игру</w:t>
      </w:r>
      <w:r w:rsidRPr="00545770">
        <w:rPr>
          <w:rFonts w:ascii="Arial" w:eastAsia="Arial Unicode MS" w:hAnsi="Arial" w:cs="Arial"/>
          <w:b/>
          <w:sz w:val="28"/>
          <w:szCs w:val="28"/>
        </w:rPr>
        <w:t>»</w:t>
      </w:r>
    </w:p>
    <w:tbl>
      <w:tblPr>
        <w:tblStyle w:val="a3"/>
        <w:tblW w:w="7525" w:type="dxa"/>
        <w:tblInd w:w="-601" w:type="dxa"/>
        <w:tblLook w:val="04A0" w:firstRow="1" w:lastRow="0" w:firstColumn="1" w:lastColumn="0" w:noHBand="0" w:noVBand="1"/>
      </w:tblPr>
      <w:tblGrid>
        <w:gridCol w:w="5115"/>
        <w:gridCol w:w="2410"/>
      </w:tblGrid>
      <w:tr w:rsidR="00545770" w:rsidRPr="00545770" w:rsidTr="00167D20">
        <w:tc>
          <w:tcPr>
            <w:tcW w:w="5115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jc w:val="center"/>
              <w:rPr>
                <w:rFonts w:ascii="Arial" w:eastAsia="Arial Unicode MS" w:hAnsi="Arial" w:cs="Arial"/>
                <w:b/>
                <w:i/>
              </w:rPr>
            </w:pPr>
            <w:r w:rsidRPr="00545770">
              <w:rPr>
                <w:rFonts w:ascii="Arial" w:eastAsia="Arial Unicode MS" w:hAnsi="Arial" w:cs="Arial"/>
                <w:b/>
                <w:i/>
              </w:rPr>
              <w:t>Тема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rPr>
                <w:rFonts w:ascii="Arial" w:eastAsia="Arial Unicode MS" w:hAnsi="Arial" w:cs="Arial"/>
                <w:b/>
                <w:i/>
              </w:rPr>
            </w:pPr>
            <w:r w:rsidRPr="00545770">
              <w:rPr>
                <w:rFonts w:ascii="Arial" w:eastAsia="Arial Unicode MS" w:hAnsi="Arial" w:cs="Arial"/>
                <w:b/>
                <w:i/>
              </w:rPr>
              <w:t xml:space="preserve">                            Количество часов</w:t>
            </w:r>
          </w:p>
        </w:tc>
      </w:tr>
      <w:tr w:rsidR="00545770" w:rsidRPr="00545770" w:rsidTr="00167D20">
        <w:tc>
          <w:tcPr>
            <w:tcW w:w="5115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 xml:space="preserve">Повторение </w:t>
            </w:r>
            <w:proofErr w:type="gramStart"/>
            <w:r w:rsidRPr="00545770">
              <w:rPr>
                <w:rFonts w:ascii="Arial" w:eastAsia="Arial Unicode MS" w:hAnsi="Arial" w:cs="Arial"/>
              </w:rPr>
              <w:t>пройдённого  материала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jc w:val="center"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</w:t>
            </w:r>
          </w:p>
        </w:tc>
      </w:tr>
      <w:tr w:rsidR="00545770" w:rsidRPr="00545770" w:rsidTr="00167D20">
        <w:tc>
          <w:tcPr>
            <w:tcW w:w="5115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Краткая история шахмат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jc w:val="center"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</w:t>
            </w:r>
          </w:p>
        </w:tc>
      </w:tr>
      <w:tr w:rsidR="00545770" w:rsidRPr="00545770" w:rsidTr="00167D20">
        <w:tc>
          <w:tcPr>
            <w:tcW w:w="5115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нотация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jc w:val="center"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</w:t>
            </w:r>
          </w:p>
        </w:tc>
      </w:tr>
      <w:tr w:rsidR="00545770" w:rsidRPr="00545770" w:rsidTr="00167D20">
        <w:tc>
          <w:tcPr>
            <w:tcW w:w="5115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Ценность шахматных фигур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45770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</w:tr>
      <w:tr w:rsidR="00545770" w:rsidRPr="00545770" w:rsidTr="00167D20">
        <w:tc>
          <w:tcPr>
            <w:tcW w:w="5115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 xml:space="preserve">Техника </w:t>
            </w:r>
            <w:proofErr w:type="spellStart"/>
            <w:r w:rsidRPr="00545770">
              <w:rPr>
                <w:rFonts w:ascii="Arial" w:eastAsia="Arial Unicode MS" w:hAnsi="Arial" w:cs="Arial"/>
              </w:rPr>
              <w:t>матования</w:t>
            </w:r>
            <w:proofErr w:type="spellEnd"/>
            <w:r w:rsidRPr="00545770">
              <w:rPr>
                <w:rFonts w:ascii="Arial" w:eastAsia="Arial Unicode MS" w:hAnsi="Arial" w:cs="Arial"/>
              </w:rPr>
              <w:t xml:space="preserve"> одинокого короля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4577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45770" w:rsidRPr="00545770" w:rsidTr="00167D20">
        <w:tc>
          <w:tcPr>
            <w:tcW w:w="5115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Достижение мата без жертвы материала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4577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545770" w:rsidRPr="00545770" w:rsidTr="00167D20">
        <w:tc>
          <w:tcPr>
            <w:tcW w:w="5115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4577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545770" w:rsidRPr="00545770" w:rsidTr="00167D20">
        <w:tc>
          <w:tcPr>
            <w:tcW w:w="5115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Повторение программного материала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54577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545770" w:rsidRPr="00545770" w:rsidTr="00167D20">
        <w:tc>
          <w:tcPr>
            <w:tcW w:w="5115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Итого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545770" w:rsidRPr="00545770" w:rsidRDefault="00545770" w:rsidP="00545770">
            <w:pPr>
              <w:suppressAutoHyphens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45770"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</w:tr>
    </w:tbl>
    <w:p w:rsidR="00545770" w:rsidRPr="00545770" w:rsidRDefault="00545770" w:rsidP="00545770">
      <w:pPr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45770" w:rsidRPr="00545770" w:rsidRDefault="00545770" w:rsidP="007B1575">
      <w:pPr>
        <w:suppressAutoHyphens/>
        <w:spacing w:after="20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45770">
        <w:rPr>
          <w:rFonts w:ascii="Arial" w:eastAsia="Arial Unicode MS" w:hAnsi="Arial" w:cs="Arial"/>
          <w:b/>
          <w:sz w:val="28"/>
          <w:szCs w:val="28"/>
        </w:rPr>
        <w:t xml:space="preserve">Календарно - тематическое планирование </w:t>
      </w: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5812"/>
        <w:gridCol w:w="992"/>
      </w:tblGrid>
      <w:tr w:rsidR="007F1621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7F1621" w:rsidRPr="00545770" w:rsidRDefault="007F1621" w:rsidP="00545770">
            <w:pPr>
              <w:suppressAutoHyphens/>
              <w:jc w:val="center"/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545770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Урок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7F1621" w:rsidRPr="00545770" w:rsidRDefault="007F1621" w:rsidP="00545770">
            <w:pPr>
              <w:suppressAutoHyphens/>
              <w:jc w:val="center"/>
              <w:rPr>
                <w:rFonts w:ascii="Arial" w:eastAsia="Arial Unicode MS" w:hAnsi="Arial" w:cs="Arial"/>
                <w:b/>
                <w:i/>
              </w:rPr>
            </w:pPr>
            <w:r w:rsidRPr="00545770">
              <w:rPr>
                <w:rFonts w:ascii="Arial" w:eastAsia="Arial Unicode MS" w:hAnsi="Arial" w:cs="Arial"/>
                <w:b/>
                <w:i/>
              </w:rPr>
              <w:t>Тема</w:t>
            </w:r>
          </w:p>
        </w:tc>
        <w:tc>
          <w:tcPr>
            <w:tcW w:w="5812" w:type="dxa"/>
          </w:tcPr>
          <w:p w:rsidR="007F1621" w:rsidRPr="006A25A0" w:rsidRDefault="00DE5F60" w:rsidP="00545770">
            <w:pPr>
              <w:suppressAutoHyphens/>
              <w:jc w:val="center"/>
              <w:rPr>
                <w:rFonts w:ascii="Arial" w:eastAsia="Arial Unicode MS" w:hAnsi="Arial" w:cs="Arial"/>
                <w:b/>
                <w:i/>
                <w:sz w:val="24"/>
                <w:szCs w:val="24"/>
              </w:rPr>
            </w:pPr>
            <w:r w:rsidRPr="006A25A0">
              <w:rPr>
                <w:rFonts w:ascii="Arial" w:eastAsia="Arial Unicode MS" w:hAnsi="Arial" w:cs="Arial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7F1621" w:rsidRPr="006A25A0" w:rsidRDefault="007F1621" w:rsidP="00545770">
            <w:pPr>
              <w:suppressAutoHyphens/>
              <w:jc w:val="center"/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545770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>Планируемая</w:t>
            </w:r>
          </w:p>
          <w:p w:rsidR="007F1621" w:rsidRPr="00545770" w:rsidRDefault="007F1621" w:rsidP="00545770">
            <w:pPr>
              <w:suppressAutoHyphens/>
              <w:jc w:val="center"/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</w:pPr>
            <w:r w:rsidRPr="00545770">
              <w:rPr>
                <w:rFonts w:ascii="Arial" w:eastAsia="Arial Unicode MS" w:hAnsi="Arial" w:cs="Arial"/>
                <w:b/>
                <w:i/>
                <w:sz w:val="18"/>
                <w:szCs w:val="18"/>
              </w:rPr>
              <w:t xml:space="preserve"> дата</w:t>
            </w:r>
          </w:p>
        </w:tc>
      </w:tr>
      <w:tr w:rsidR="007F1621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7F1621" w:rsidRPr="00545770" w:rsidRDefault="007F1621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7F1621" w:rsidRPr="00545770" w:rsidRDefault="007F1621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 xml:space="preserve">Повторение </w:t>
            </w:r>
            <w:proofErr w:type="gramStart"/>
            <w:r w:rsidRPr="00545770">
              <w:rPr>
                <w:rFonts w:ascii="Arial" w:eastAsia="Arial Unicode MS" w:hAnsi="Arial" w:cs="Arial"/>
              </w:rPr>
              <w:t>пройденного  материала</w:t>
            </w:r>
            <w:proofErr w:type="gramEnd"/>
            <w:r w:rsidRPr="00545770">
              <w:rPr>
                <w:rFonts w:ascii="Arial" w:eastAsia="Arial Unicode MS" w:hAnsi="Arial" w:cs="Arial"/>
              </w:rPr>
              <w:t xml:space="preserve"> за первый год</w:t>
            </w:r>
          </w:p>
        </w:tc>
        <w:tc>
          <w:tcPr>
            <w:tcW w:w="5812" w:type="dxa"/>
          </w:tcPr>
          <w:p w:rsidR="007F1621" w:rsidRPr="006A25A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6A25A0">
              <w:rPr>
                <w:rFonts w:ascii="Arial" w:eastAsia="Arial Unicode MS" w:hAnsi="Arial" w:cs="Arial"/>
                <w:sz w:val="24"/>
                <w:szCs w:val="24"/>
              </w:rPr>
              <w:t>Фигуры, шахматная доска, начальное положение, ходы, взятие</w:t>
            </w:r>
          </w:p>
        </w:tc>
        <w:tc>
          <w:tcPr>
            <w:tcW w:w="992" w:type="dxa"/>
          </w:tcPr>
          <w:p w:rsidR="007F1621" w:rsidRPr="00545770" w:rsidRDefault="007F1621" w:rsidP="0054577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7F1621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7F1621" w:rsidRPr="00545770" w:rsidRDefault="007F1621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7F1621" w:rsidRPr="00545770" w:rsidRDefault="007F1621" w:rsidP="0054577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 xml:space="preserve">Повторение </w:t>
            </w:r>
            <w:proofErr w:type="gramStart"/>
            <w:r w:rsidRPr="00545770">
              <w:rPr>
                <w:rFonts w:ascii="Arial" w:eastAsia="Arial Unicode MS" w:hAnsi="Arial" w:cs="Arial"/>
              </w:rPr>
              <w:t>пройденного  материала</w:t>
            </w:r>
            <w:proofErr w:type="gramEnd"/>
            <w:r w:rsidRPr="00545770">
              <w:rPr>
                <w:rFonts w:ascii="Arial" w:eastAsia="Arial Unicode MS" w:hAnsi="Arial" w:cs="Arial"/>
              </w:rPr>
              <w:t xml:space="preserve"> за первый год</w:t>
            </w:r>
          </w:p>
        </w:tc>
        <w:tc>
          <w:tcPr>
            <w:tcW w:w="5812" w:type="dxa"/>
          </w:tcPr>
          <w:p w:rsidR="007F1621" w:rsidRPr="006A25A0" w:rsidRDefault="00DE5F60" w:rsidP="0054577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6A25A0">
              <w:rPr>
                <w:rFonts w:ascii="Arial" w:eastAsia="Arial Unicode MS" w:hAnsi="Arial" w:cs="Arial"/>
                <w:sz w:val="24"/>
                <w:szCs w:val="24"/>
              </w:rPr>
              <w:t>Шах, мат, пат, рокировка</w:t>
            </w:r>
          </w:p>
        </w:tc>
        <w:tc>
          <w:tcPr>
            <w:tcW w:w="992" w:type="dxa"/>
          </w:tcPr>
          <w:p w:rsidR="007F1621" w:rsidRPr="00545770" w:rsidRDefault="007F1621" w:rsidP="0054577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Краткая история шахмат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Краткая история шахмат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нотация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Шахматная нотация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нотация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Шахматная нотация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Ценность шахматных фигур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Сравнительная сила фигур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Ценность шахматных фигур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Достижение материального перевеса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нотация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Достижение материального перевеса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9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Ценность шахматных фигур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 xml:space="preserve">Защита 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 xml:space="preserve">Техника </w:t>
            </w:r>
            <w:proofErr w:type="spellStart"/>
            <w:r w:rsidRPr="00545770">
              <w:rPr>
                <w:rFonts w:ascii="Arial" w:eastAsia="Arial Unicode MS" w:hAnsi="Arial" w:cs="Arial"/>
              </w:rPr>
              <w:t>матования</w:t>
            </w:r>
            <w:proofErr w:type="spellEnd"/>
            <w:r w:rsidRPr="00545770">
              <w:rPr>
                <w:rFonts w:ascii="Arial" w:eastAsia="Arial Unicode MS" w:hAnsi="Arial" w:cs="Arial"/>
              </w:rPr>
              <w:t xml:space="preserve"> одинокого короля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Две ладьи против короля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11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 xml:space="preserve">Техника </w:t>
            </w:r>
            <w:proofErr w:type="spellStart"/>
            <w:r w:rsidRPr="00545770">
              <w:rPr>
                <w:rFonts w:ascii="Arial" w:eastAsia="Arial Unicode MS" w:hAnsi="Arial" w:cs="Arial"/>
              </w:rPr>
              <w:t>матования</w:t>
            </w:r>
            <w:proofErr w:type="spellEnd"/>
            <w:r w:rsidRPr="00545770">
              <w:rPr>
                <w:rFonts w:ascii="Arial" w:eastAsia="Arial Unicode MS" w:hAnsi="Arial" w:cs="Arial"/>
              </w:rPr>
              <w:t xml:space="preserve"> одинокого короля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Ферзь и ладья против короля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12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 xml:space="preserve">Техника </w:t>
            </w:r>
            <w:proofErr w:type="spellStart"/>
            <w:r w:rsidRPr="00545770">
              <w:rPr>
                <w:rFonts w:ascii="Arial" w:eastAsia="Arial Unicode MS" w:hAnsi="Arial" w:cs="Arial"/>
              </w:rPr>
              <w:t>матования</w:t>
            </w:r>
            <w:proofErr w:type="spellEnd"/>
            <w:r w:rsidRPr="00545770">
              <w:rPr>
                <w:rFonts w:ascii="Arial" w:eastAsia="Arial Unicode MS" w:hAnsi="Arial" w:cs="Arial"/>
              </w:rPr>
              <w:t xml:space="preserve"> одинокого короля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Ферзь и король против короля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13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 xml:space="preserve">Техника </w:t>
            </w:r>
            <w:proofErr w:type="spellStart"/>
            <w:r w:rsidRPr="00545770">
              <w:rPr>
                <w:rFonts w:ascii="Arial" w:eastAsia="Arial Unicode MS" w:hAnsi="Arial" w:cs="Arial"/>
              </w:rPr>
              <w:t>матования</w:t>
            </w:r>
            <w:proofErr w:type="spellEnd"/>
            <w:r w:rsidRPr="00545770">
              <w:rPr>
                <w:rFonts w:ascii="Arial" w:eastAsia="Arial Unicode MS" w:hAnsi="Arial" w:cs="Arial"/>
              </w:rPr>
              <w:t xml:space="preserve"> одинокого короля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Ладья и король против короля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14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Достижение мата без жертвы материала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Учебные положения на мат в 2 хода в эндшпиле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15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Достижение мата без жертвы материала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Учебные положения на мат в 2 хода в миттельшпиле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16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Достижение мата без жертвы материала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Учебные положения на мат в 2 хода в дебюте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17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Матовые комбинации. Тема завлечения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lastRenderedPageBreak/>
              <w:t>18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Тема отвлечения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19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Тема блокировки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20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Тема разрушения королевского прикрытия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21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Тема освобождения пространства.  Тема уничтожения защиты.  Тема «рентгена»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22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Другие темы комбинаций и сочетание тематических приёмов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23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Комбинации, ведущие к достижению материального перевеса. Тема отвлечения и завлечения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Комбинации, ведущие к достижению материального перевеса. Тема уничтожения защиты. Тема связки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25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Комбинации, ведущие к достижению материального перевеса. Тема освобождения пространства. Тема перекрытия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26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Комбинации, ведущие к достижению материального перевеса. Тема превращения пешки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27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Комбинации, ведущие к достижению материального перевеса. Сочетание тематических приёмов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28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Комбинации для достижения ничьей. Патовые комбинации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29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Комбинации на вечный шах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30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Типичные комбинации в дебюте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31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Шахматная комбинация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Типичные комбинации в дебюте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32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Повторение программного материала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eastAsia="Arial Unicode MS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Повторение программного материала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E5F60" w:rsidRPr="006A25A0" w:rsidTr="00DE5F60"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33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DE5F60" w:rsidRPr="00545770" w:rsidRDefault="00DE5F60" w:rsidP="00DE5F60">
            <w:pPr>
              <w:suppressAutoHyphens/>
              <w:rPr>
                <w:rFonts w:ascii="Arial" w:eastAsia="Arial Unicode MS" w:hAnsi="Arial" w:cs="Arial"/>
              </w:rPr>
            </w:pPr>
            <w:r w:rsidRPr="00545770">
              <w:rPr>
                <w:rFonts w:ascii="Arial" w:eastAsia="Arial Unicode MS" w:hAnsi="Arial" w:cs="Arial"/>
              </w:rPr>
              <w:t>Повторение программного материала</w:t>
            </w:r>
          </w:p>
        </w:tc>
        <w:tc>
          <w:tcPr>
            <w:tcW w:w="5812" w:type="dxa"/>
            <w:shd w:val="clear" w:color="auto" w:fill="auto"/>
          </w:tcPr>
          <w:p w:rsidR="00DE5F60" w:rsidRPr="006A25A0" w:rsidRDefault="00DE5F60" w:rsidP="00DE5F60">
            <w:pPr>
              <w:rPr>
                <w:rFonts w:ascii="Arial" w:hAnsi="Arial" w:cs="Arial"/>
              </w:rPr>
            </w:pPr>
            <w:r w:rsidRPr="006A25A0">
              <w:rPr>
                <w:rFonts w:ascii="Arial" w:eastAsia="Arial Unicode MS" w:hAnsi="Arial" w:cs="Arial"/>
              </w:rPr>
              <w:t>Повторение программного материала</w:t>
            </w:r>
          </w:p>
        </w:tc>
        <w:tc>
          <w:tcPr>
            <w:tcW w:w="992" w:type="dxa"/>
          </w:tcPr>
          <w:p w:rsidR="00DE5F60" w:rsidRPr="00545770" w:rsidRDefault="00DE5F60" w:rsidP="00DE5F60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val="en-US"/>
              </w:rPr>
            </w:pPr>
          </w:p>
        </w:tc>
      </w:tr>
    </w:tbl>
    <w:p w:rsidR="00DC2CAC" w:rsidRDefault="00DC2CAC" w:rsidP="00545770">
      <w:pPr>
        <w:suppressAutoHyphens/>
        <w:spacing w:after="0" w:line="240" w:lineRule="auto"/>
        <w:ind w:left="708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545770" w:rsidRPr="00545770" w:rsidRDefault="00545770" w:rsidP="00545770">
      <w:pPr>
        <w:suppressAutoHyphens/>
        <w:spacing w:after="0" w:line="240" w:lineRule="auto"/>
        <w:ind w:left="708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b/>
          <w:sz w:val="24"/>
          <w:szCs w:val="24"/>
          <w:lang w:eastAsia="ru-RU"/>
        </w:rPr>
        <w:t>Цифровой образовательный ресурс</w:t>
      </w:r>
    </w:p>
    <w:p w:rsidR="004023B9" w:rsidRDefault="00545770" w:rsidP="00640402">
      <w:pPr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Динозавры учат шахматам.   (1 диск)</w:t>
      </w:r>
      <w:r w:rsidR="00DC2CAC">
        <w:rPr>
          <w:rFonts w:ascii="Arial" w:eastAsia="Arial Unicode MS" w:hAnsi="Arial" w:cs="Arial"/>
          <w:sz w:val="24"/>
          <w:szCs w:val="24"/>
          <w:lang w:eastAsia="ru-RU"/>
        </w:rPr>
        <w:t xml:space="preserve">      </w:t>
      </w:r>
    </w:p>
    <w:p w:rsidR="00545770" w:rsidRDefault="00545770" w:rsidP="00640402">
      <w:pPr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Шахматы в сказках.   (1 диск)</w:t>
      </w:r>
    </w:p>
    <w:p w:rsidR="004023B9" w:rsidRPr="004023B9" w:rsidRDefault="004023B9" w:rsidP="00640402">
      <w:pPr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val="en-US" w:eastAsia="ru-RU"/>
        </w:rPr>
        <w:t>http</w:t>
      </w:r>
      <w:r w:rsidR="007B1575">
        <w:rPr>
          <w:rFonts w:ascii="Arial" w:eastAsia="Arial Unicode MS" w:hAnsi="Arial" w:cs="Arial"/>
          <w:sz w:val="24"/>
          <w:szCs w:val="24"/>
          <w:lang w:val="en-US" w:eastAsia="ru-RU"/>
        </w:rPr>
        <w:t>://</w:t>
      </w:r>
      <w:r>
        <w:rPr>
          <w:rFonts w:ascii="Arial" w:eastAsia="Arial Unicode MS" w:hAnsi="Arial" w:cs="Arial"/>
          <w:sz w:val="24"/>
          <w:szCs w:val="24"/>
          <w:lang w:val="en-US" w:eastAsia="ru-RU"/>
        </w:rPr>
        <w:t>chess-samara.ru</w:t>
      </w:r>
    </w:p>
    <w:p w:rsidR="004023B9" w:rsidRPr="004023B9" w:rsidRDefault="007B1575" w:rsidP="00640402">
      <w:pPr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val="en-US" w:eastAsia="ru-RU"/>
        </w:rPr>
        <w:t>http://</w:t>
      </w:r>
      <w:r w:rsidR="004023B9">
        <w:rPr>
          <w:rFonts w:ascii="Arial" w:eastAsia="Arial Unicode MS" w:hAnsi="Arial" w:cs="Arial"/>
          <w:sz w:val="24"/>
          <w:szCs w:val="24"/>
          <w:lang w:val="en-US" w:eastAsia="ru-RU"/>
        </w:rPr>
        <w:t>multoigri.ru</w:t>
      </w:r>
    </w:p>
    <w:p w:rsidR="004023B9" w:rsidRPr="004023B9" w:rsidRDefault="007B1575" w:rsidP="00640402">
      <w:pPr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val="en-US" w:eastAsia="ru-RU"/>
        </w:rPr>
        <w:t>http://</w:t>
      </w:r>
      <w:r w:rsidR="004023B9">
        <w:rPr>
          <w:rFonts w:ascii="Arial" w:eastAsia="Arial Unicode MS" w:hAnsi="Arial" w:cs="Arial"/>
          <w:sz w:val="24"/>
          <w:szCs w:val="24"/>
          <w:lang w:val="en-US" w:eastAsia="ru-RU"/>
        </w:rPr>
        <w:t>levico.ru</w:t>
      </w:r>
    </w:p>
    <w:p w:rsidR="004023B9" w:rsidRPr="00545770" w:rsidRDefault="007B1575" w:rsidP="00640402">
      <w:pPr>
        <w:numPr>
          <w:ilvl w:val="0"/>
          <w:numId w:val="3"/>
        </w:numPr>
        <w:tabs>
          <w:tab w:val="left" w:pos="1068"/>
        </w:tabs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val="en-US" w:eastAsia="ru-RU"/>
        </w:rPr>
        <w:t>http://</w:t>
      </w:r>
      <w:r w:rsidR="004023B9">
        <w:rPr>
          <w:rFonts w:ascii="Arial" w:eastAsia="Arial Unicode MS" w:hAnsi="Arial" w:cs="Arial"/>
          <w:sz w:val="24"/>
          <w:szCs w:val="24"/>
          <w:lang w:val="en-US" w:eastAsia="ru-RU"/>
        </w:rPr>
        <w:t>igroutka.net</w:t>
      </w:r>
    </w:p>
    <w:p w:rsidR="00545770" w:rsidRPr="00545770" w:rsidRDefault="00545770" w:rsidP="00545770">
      <w:pPr>
        <w:suppressAutoHyphens/>
        <w:spacing w:after="0" w:line="240" w:lineRule="auto"/>
        <w:ind w:left="708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b/>
          <w:sz w:val="24"/>
          <w:szCs w:val="24"/>
          <w:lang w:eastAsia="ru-RU"/>
        </w:rPr>
        <w:t>Оборудование кабинета</w:t>
      </w:r>
    </w:p>
    <w:p w:rsidR="00545770" w:rsidRPr="00545770" w:rsidRDefault="00DC2CAC" w:rsidP="00545770">
      <w:pPr>
        <w:suppressAutoHyphens/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1. </w:t>
      </w:r>
      <w:r w:rsidR="00545770"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Демонстрационная магнитная </w:t>
      </w:r>
      <w:r w:rsidR="007F1621" w:rsidRPr="006A25A0">
        <w:rPr>
          <w:rFonts w:ascii="Arial" w:eastAsia="Arial Unicode MS" w:hAnsi="Arial" w:cs="Arial"/>
          <w:sz w:val="24"/>
          <w:szCs w:val="24"/>
          <w:lang w:eastAsia="ru-RU"/>
        </w:rPr>
        <w:t>шахматная доска с шахматами (1</w:t>
      </w:r>
      <w:r w:rsidR="00545770"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шт.)</w:t>
      </w:r>
    </w:p>
    <w:p w:rsidR="00545770" w:rsidRPr="00545770" w:rsidRDefault="00DC2CAC" w:rsidP="00545770">
      <w:pPr>
        <w:suppressAutoHyphens/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2. </w:t>
      </w:r>
      <w:r w:rsidR="00545770" w:rsidRPr="00545770">
        <w:rPr>
          <w:rFonts w:ascii="Arial" w:eastAsia="Arial Unicode MS" w:hAnsi="Arial" w:cs="Arial"/>
          <w:sz w:val="24"/>
          <w:szCs w:val="24"/>
          <w:lang w:eastAsia="ru-RU"/>
        </w:rPr>
        <w:t>Шахматная доска</w:t>
      </w:r>
      <w:r w:rsidR="007B1575" w:rsidRPr="007B1575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545770" w:rsidRPr="00545770">
        <w:rPr>
          <w:rFonts w:ascii="Arial" w:eastAsia="Arial Unicode MS" w:hAnsi="Arial" w:cs="Arial"/>
          <w:sz w:val="24"/>
          <w:szCs w:val="24"/>
          <w:lang w:eastAsia="ru-RU"/>
        </w:rPr>
        <w:t>(20 шт.)</w:t>
      </w:r>
    </w:p>
    <w:p w:rsidR="00545770" w:rsidRPr="00545770" w:rsidRDefault="00DC2CAC" w:rsidP="00545770">
      <w:pPr>
        <w:suppressAutoHyphens/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3. </w:t>
      </w:r>
      <w:r w:rsidR="00545770" w:rsidRPr="00545770">
        <w:rPr>
          <w:rFonts w:ascii="Arial" w:eastAsia="Arial Unicode MS" w:hAnsi="Arial" w:cs="Arial"/>
          <w:sz w:val="24"/>
          <w:szCs w:val="24"/>
          <w:lang w:eastAsia="ru-RU"/>
        </w:rPr>
        <w:t>Шахматы</w:t>
      </w:r>
      <w:r w:rsidR="007B1575">
        <w:rPr>
          <w:rFonts w:ascii="Arial" w:eastAsia="Arial Unicode MS" w:hAnsi="Arial" w:cs="Arial"/>
          <w:sz w:val="24"/>
          <w:szCs w:val="24"/>
          <w:lang w:val="en-US" w:eastAsia="ru-RU"/>
        </w:rPr>
        <w:t xml:space="preserve"> </w:t>
      </w:r>
      <w:r w:rsidR="00545770" w:rsidRPr="00545770">
        <w:rPr>
          <w:rFonts w:ascii="Arial" w:eastAsia="Arial Unicode MS" w:hAnsi="Arial" w:cs="Arial"/>
          <w:sz w:val="24"/>
          <w:szCs w:val="24"/>
          <w:lang w:eastAsia="ru-RU"/>
        </w:rPr>
        <w:t>(20 комплектов)</w:t>
      </w:r>
    </w:p>
    <w:p w:rsidR="00545770" w:rsidRPr="00545770" w:rsidRDefault="00DC2CAC" w:rsidP="00545770">
      <w:pPr>
        <w:suppressAutoHyphens/>
        <w:spacing w:after="0" w:line="240" w:lineRule="auto"/>
        <w:ind w:left="708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4. </w:t>
      </w:r>
      <w:r w:rsidR="00545770" w:rsidRPr="00545770">
        <w:rPr>
          <w:rFonts w:ascii="Arial" w:eastAsia="Arial Unicode MS" w:hAnsi="Arial" w:cs="Arial"/>
          <w:sz w:val="24"/>
          <w:szCs w:val="24"/>
          <w:lang w:eastAsia="ru-RU"/>
        </w:rPr>
        <w:t>Часы электронные шахматные (5 штук)</w:t>
      </w:r>
    </w:p>
    <w:p w:rsidR="00545770" w:rsidRPr="00545770" w:rsidRDefault="00545770" w:rsidP="007F1621">
      <w:pPr>
        <w:suppressAutoHyphens/>
        <w:spacing w:after="0" w:line="240" w:lineRule="auto"/>
        <w:ind w:firstLine="708"/>
        <w:jc w:val="both"/>
        <w:rPr>
          <w:rFonts w:ascii="Arial" w:eastAsia="Arial Unicode MS" w:hAnsi="Arial" w:cs="Arial"/>
          <w:b/>
          <w:sz w:val="28"/>
          <w:szCs w:val="28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545770">
        <w:rPr>
          <w:rFonts w:ascii="Arial" w:eastAsia="Arial Unicode MS" w:hAnsi="Arial" w:cs="Arial"/>
          <w:b/>
          <w:sz w:val="28"/>
          <w:szCs w:val="28"/>
          <w:lang w:eastAsia="ru-RU"/>
        </w:rPr>
        <w:t xml:space="preserve">               Список используемой литературы:</w:t>
      </w:r>
    </w:p>
    <w:p w:rsidR="00545770" w:rsidRPr="00545770" w:rsidRDefault="00545770" w:rsidP="0054577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>Полякова Н. В. Программа шахматного всеобуча для начальной школы.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     ГППО «Дом печати». Псков, 2008.    (1 шт.)</w:t>
      </w:r>
    </w:p>
    <w:p w:rsidR="00545770" w:rsidRPr="00545770" w:rsidRDefault="00545770" w:rsidP="0054577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spellStart"/>
      <w:r w:rsidRPr="00545770">
        <w:rPr>
          <w:rFonts w:ascii="Arial" w:eastAsia="Arial Unicode MS" w:hAnsi="Arial" w:cs="Arial"/>
          <w:sz w:val="24"/>
          <w:szCs w:val="24"/>
          <w:lang w:eastAsia="ru-RU"/>
        </w:rPr>
        <w:t>Сухин</w:t>
      </w:r>
      <w:proofErr w:type="spellEnd"/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И. Г. Шахматы, второй год, или </w:t>
      </w:r>
      <w:proofErr w:type="gramStart"/>
      <w:r w:rsidRPr="00545770">
        <w:rPr>
          <w:rFonts w:ascii="Arial" w:eastAsia="Arial Unicode MS" w:hAnsi="Arial" w:cs="Arial"/>
          <w:sz w:val="24"/>
          <w:szCs w:val="24"/>
          <w:lang w:eastAsia="ru-RU"/>
        </w:rPr>
        <w:t>Играем</w:t>
      </w:r>
      <w:proofErr w:type="gramEnd"/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и выигрываем: Учебник для начальной школы, второй год обучения. В 2-х </w:t>
      </w:r>
      <w:proofErr w:type="gramStart"/>
      <w:r w:rsidRPr="00545770">
        <w:rPr>
          <w:rFonts w:ascii="Arial" w:eastAsia="Arial Unicode MS" w:hAnsi="Arial" w:cs="Arial"/>
          <w:sz w:val="24"/>
          <w:szCs w:val="24"/>
          <w:lang w:eastAsia="ru-RU"/>
        </w:rPr>
        <w:t>частях.-</w:t>
      </w:r>
      <w:proofErr w:type="gramEnd"/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Обнинск: Духовное возрождение, 2008.   (25+25)</w:t>
      </w:r>
    </w:p>
    <w:p w:rsidR="00545770" w:rsidRPr="00545770" w:rsidRDefault="00545770" w:rsidP="0054577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spellStart"/>
      <w:r w:rsidRPr="00545770">
        <w:rPr>
          <w:rFonts w:ascii="Arial" w:eastAsia="Arial Unicode MS" w:hAnsi="Arial" w:cs="Arial"/>
          <w:sz w:val="24"/>
          <w:szCs w:val="24"/>
          <w:lang w:eastAsia="ru-RU"/>
        </w:rPr>
        <w:t>Сухин</w:t>
      </w:r>
      <w:proofErr w:type="spellEnd"/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И. Г. Шахматы, второй год, или </w:t>
      </w:r>
      <w:proofErr w:type="gramStart"/>
      <w:r w:rsidRPr="00545770">
        <w:rPr>
          <w:rFonts w:ascii="Arial" w:eastAsia="Arial Unicode MS" w:hAnsi="Arial" w:cs="Arial"/>
          <w:sz w:val="24"/>
          <w:szCs w:val="24"/>
          <w:lang w:eastAsia="ru-RU"/>
        </w:rPr>
        <w:t>Играем</w:t>
      </w:r>
      <w:proofErr w:type="gramEnd"/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и выигрываем: Рабочая тетрадь для четырёхлетней начальной школы. В 2-х </w:t>
      </w:r>
      <w:proofErr w:type="gramStart"/>
      <w:r w:rsidRPr="00545770">
        <w:rPr>
          <w:rFonts w:ascii="Arial" w:eastAsia="Arial Unicode MS" w:hAnsi="Arial" w:cs="Arial"/>
          <w:sz w:val="24"/>
          <w:szCs w:val="24"/>
          <w:lang w:eastAsia="ru-RU"/>
        </w:rPr>
        <w:t>частях.-</w:t>
      </w:r>
      <w:proofErr w:type="gramEnd"/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Обнинск: Духовное возрождение, 2008.   (1+1)</w:t>
      </w:r>
    </w:p>
    <w:p w:rsidR="00545770" w:rsidRPr="00545770" w:rsidRDefault="00545770" w:rsidP="0054577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spellStart"/>
      <w:r w:rsidRPr="00545770">
        <w:rPr>
          <w:rFonts w:ascii="Arial" w:eastAsia="Arial Unicode MS" w:hAnsi="Arial" w:cs="Arial"/>
          <w:sz w:val="24"/>
          <w:szCs w:val="24"/>
          <w:lang w:eastAsia="ru-RU"/>
        </w:rPr>
        <w:t>Сухин</w:t>
      </w:r>
      <w:proofErr w:type="spellEnd"/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И. Г. Шахматы, второй год, или </w:t>
      </w:r>
      <w:proofErr w:type="gramStart"/>
      <w:r w:rsidRPr="00545770">
        <w:rPr>
          <w:rFonts w:ascii="Arial" w:eastAsia="Arial Unicode MS" w:hAnsi="Arial" w:cs="Arial"/>
          <w:sz w:val="24"/>
          <w:szCs w:val="24"/>
          <w:lang w:eastAsia="ru-RU"/>
        </w:rPr>
        <w:t>Учусь</w:t>
      </w:r>
      <w:proofErr w:type="gramEnd"/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и учу: Пособие для учителя. – Обнинск: Духовное возрождение, 2008.   (1 шт.)</w:t>
      </w:r>
    </w:p>
    <w:p w:rsidR="00545770" w:rsidRPr="00545770" w:rsidRDefault="00545770" w:rsidP="0054577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spellStart"/>
      <w:r w:rsidRPr="00545770">
        <w:rPr>
          <w:rFonts w:ascii="Arial" w:eastAsia="Arial Unicode MS" w:hAnsi="Arial" w:cs="Arial"/>
          <w:sz w:val="24"/>
          <w:szCs w:val="24"/>
          <w:lang w:eastAsia="ru-RU"/>
        </w:rPr>
        <w:t>Сухин</w:t>
      </w:r>
      <w:proofErr w:type="spellEnd"/>
      <w:r w:rsidRPr="00545770">
        <w:rPr>
          <w:rFonts w:ascii="Arial" w:eastAsia="Arial Unicode MS" w:hAnsi="Arial" w:cs="Arial"/>
          <w:sz w:val="24"/>
          <w:szCs w:val="24"/>
          <w:lang w:eastAsia="ru-RU"/>
        </w:rPr>
        <w:t xml:space="preserve"> И. Г. 1000 задач по шахматам. - Обнинск: Духовное возрождение, 2008. (1 шт.)</w:t>
      </w: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545770" w:rsidRPr="00545770" w:rsidRDefault="00545770" w:rsidP="00545770">
      <w:pPr>
        <w:suppressAutoHyphens/>
        <w:spacing w:after="0" w:line="240" w:lineRule="auto"/>
        <w:ind w:left="360"/>
        <w:jc w:val="both"/>
        <w:rPr>
          <w:rFonts w:ascii="Arial" w:eastAsia="Arial Unicode MS" w:hAnsi="Arial" w:cs="Arial"/>
          <w:sz w:val="28"/>
          <w:szCs w:val="28"/>
          <w:lang w:eastAsia="ru-RU"/>
        </w:rPr>
      </w:pP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545770" w:rsidRPr="00545770" w:rsidRDefault="00545770" w:rsidP="00545770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4577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</w:t>
      </w:r>
    </w:p>
    <w:p w:rsidR="00545770" w:rsidRPr="00545770" w:rsidRDefault="00545770" w:rsidP="00545770">
      <w:pPr>
        <w:suppressAutoHyphens/>
        <w:spacing w:after="200" w:line="276" w:lineRule="auto"/>
        <w:rPr>
          <w:rFonts w:ascii="Calibri" w:eastAsia="Calibri" w:hAnsi="Calibri" w:cs="Calibri"/>
        </w:rPr>
      </w:pPr>
    </w:p>
    <w:p w:rsidR="00000923" w:rsidRDefault="00000923"/>
    <w:sectPr w:rsidR="0000092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0ECE"/>
    <w:multiLevelType w:val="multilevel"/>
    <w:tmpl w:val="441A13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F0C6A32"/>
    <w:multiLevelType w:val="multilevel"/>
    <w:tmpl w:val="B2CEFD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5C096F"/>
    <w:multiLevelType w:val="multilevel"/>
    <w:tmpl w:val="2C2299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61F66"/>
    <w:multiLevelType w:val="multilevel"/>
    <w:tmpl w:val="7D28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168E7"/>
    <w:multiLevelType w:val="multilevel"/>
    <w:tmpl w:val="45B20E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03"/>
    <w:rsid w:val="00000923"/>
    <w:rsid w:val="00106A38"/>
    <w:rsid w:val="004023B9"/>
    <w:rsid w:val="00545770"/>
    <w:rsid w:val="006A25A0"/>
    <w:rsid w:val="006E4A68"/>
    <w:rsid w:val="00712803"/>
    <w:rsid w:val="007B1575"/>
    <w:rsid w:val="007F1621"/>
    <w:rsid w:val="008567EC"/>
    <w:rsid w:val="00BB3C6F"/>
    <w:rsid w:val="00D06AA6"/>
    <w:rsid w:val="00DC2CAC"/>
    <w:rsid w:val="00DE5F60"/>
    <w:rsid w:val="00E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0C438-9570-4949-A2DA-DA6F02C4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FB4E-0B8E-491D-9C38-B35F609D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11</cp:revision>
  <dcterms:created xsi:type="dcterms:W3CDTF">2019-01-27T17:31:00Z</dcterms:created>
  <dcterms:modified xsi:type="dcterms:W3CDTF">2019-01-28T17:30:00Z</dcterms:modified>
</cp:coreProperties>
</file>