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CB" w:rsidRDefault="007743CB" w:rsidP="0077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7743CB">
        <w:rPr>
          <w:rFonts w:ascii="Times New Roman" w:eastAsia="Times New Roman" w:hAnsi="Times New Roman" w:cs="Times New Roman"/>
          <w:b/>
          <w:sz w:val="28"/>
          <w:szCs w:val="28"/>
        </w:rPr>
        <w:t>лияни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7743CB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информационной сре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743CB" w:rsidRDefault="007743CB" w:rsidP="0077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воспитание и социализацию </w:t>
      </w:r>
      <w:r w:rsidRPr="007743CB">
        <w:rPr>
          <w:rFonts w:ascii="Times New Roman" w:eastAsia="Times New Roman" w:hAnsi="Times New Roman" w:cs="Times New Roman"/>
          <w:b/>
          <w:sz w:val="28"/>
          <w:szCs w:val="28"/>
        </w:rPr>
        <w:t>молодежи</w:t>
      </w:r>
    </w:p>
    <w:p w:rsidR="007743CB" w:rsidRPr="007743CB" w:rsidRDefault="007743CB" w:rsidP="0077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43CB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Т.В.Борисова</w:t>
      </w:r>
      <w:proofErr w:type="spellEnd"/>
    </w:p>
    <w:p w:rsidR="007743CB" w:rsidRPr="007743CB" w:rsidRDefault="007743CB" w:rsidP="0077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 «</w:t>
      </w:r>
      <w:proofErr w:type="spellStart"/>
      <w:r w:rsidRPr="00774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Светлоградский</w:t>
      </w:r>
      <w:proofErr w:type="spellEnd"/>
      <w:r w:rsidRPr="0077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колледж»</w:t>
      </w:r>
    </w:p>
    <w:p w:rsidR="007743CB" w:rsidRPr="007743CB" w:rsidRDefault="007743CB" w:rsidP="00774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743CB" w:rsidRPr="007743CB" w:rsidRDefault="007743CB" w:rsidP="00774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3CB">
        <w:rPr>
          <w:rFonts w:ascii="Times New Roman" w:eastAsia="Times New Roman" w:hAnsi="Times New Roman" w:cs="Times New Roman"/>
          <w:sz w:val="28"/>
          <w:szCs w:val="28"/>
        </w:rPr>
        <w:t>Приоритеты современной государственной политики в области проблем детства показывают, что вопросы влияния информационной среды на воспитание и социализацию детей и молодежи начинают приобретать первоочередное значение и находят все более четкое отражение в государственных программах, законодательных актах и концепциях социальной политики.  Дети, как и взрослые, живут в информационном пространстве. Многие, из которых несут в себе социальные риски и негативно влияют на позитивное развитие детей.</w:t>
      </w:r>
      <w:r w:rsidRPr="007743CB">
        <w:rPr>
          <w:rFonts w:ascii="Arial" w:eastAsia="Calibri" w:hAnsi="Arial" w:cs="Arial"/>
          <w:color w:val="FFFFFF" w:themeColor="background1"/>
          <w:sz w:val="20"/>
          <w:szCs w:val="20"/>
          <w:shd w:val="clear" w:color="auto" w:fill="EFE5DE"/>
        </w:rPr>
        <w:t xml:space="preserve"> </w:t>
      </w:r>
      <w:r w:rsidRPr="007743CB">
        <w:rPr>
          <w:rFonts w:ascii="Times New Roman" w:eastAsia="Calibri" w:hAnsi="Times New Roman" w:cs="Times New Roman"/>
          <w:sz w:val="28"/>
          <w:szCs w:val="28"/>
        </w:rPr>
        <w:t xml:space="preserve">Детское информационное пространство включает как традиционные формы информации (на бумажных носителях – книги, журналы) и их использование в образовании, в детских СМИ; так и  информационные технологии на электронных носителях экранов – телевизора, компьютера, </w:t>
      </w:r>
      <w:proofErr w:type="spellStart"/>
      <w:r w:rsidRPr="007743CB">
        <w:rPr>
          <w:rFonts w:ascii="Times New Roman" w:eastAsia="Calibri" w:hAnsi="Times New Roman" w:cs="Times New Roman"/>
          <w:sz w:val="28"/>
          <w:szCs w:val="28"/>
        </w:rPr>
        <w:t>айпадов</w:t>
      </w:r>
      <w:proofErr w:type="spellEnd"/>
      <w:r w:rsidRPr="007743CB">
        <w:rPr>
          <w:rFonts w:ascii="Times New Roman" w:eastAsia="Calibri" w:hAnsi="Times New Roman" w:cs="Times New Roman"/>
          <w:sz w:val="28"/>
          <w:szCs w:val="28"/>
        </w:rPr>
        <w:t>, смартфонов, сотовых телефонов и т.п.  </w:t>
      </w:r>
      <w:r w:rsidRPr="007743CB">
        <w:rPr>
          <w:rFonts w:ascii="Times New Roman" w:eastAsia="Calibri" w:hAnsi="Times New Roman" w:cs="Times New Roman"/>
          <w:sz w:val="28"/>
          <w:szCs w:val="28"/>
        </w:rPr>
        <w:br/>
      </w:r>
      <w:r w:rsidRPr="007743CB">
        <w:rPr>
          <w:rFonts w:ascii="Times New Roman" w:eastAsia="Times New Roman" w:hAnsi="Times New Roman" w:cs="Times New Roman"/>
          <w:sz w:val="28"/>
          <w:szCs w:val="28"/>
        </w:rPr>
        <w:t>Виртуализация пространства детства обусловливает новое качество процессов воспитания и социализации детей, в которых всё большую роль играют информационно-коммуникативные технологии, информационные потоки и виртуальные контакты.</w:t>
      </w:r>
      <w:r w:rsidRPr="007743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43CB">
        <w:rPr>
          <w:rFonts w:ascii="Times New Roman" w:eastAsia="Times New Roman" w:hAnsi="Times New Roman" w:cs="Times New Roman"/>
          <w:sz w:val="28"/>
          <w:szCs w:val="28"/>
        </w:rPr>
        <w:t xml:space="preserve">Актуализируются задачи: </w:t>
      </w:r>
    </w:p>
    <w:p w:rsidR="007743CB" w:rsidRPr="007743CB" w:rsidRDefault="007743CB" w:rsidP="00774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3CB">
        <w:rPr>
          <w:rFonts w:ascii="Times New Roman" w:eastAsia="Times New Roman" w:hAnsi="Times New Roman" w:cs="Times New Roman"/>
          <w:sz w:val="28"/>
          <w:szCs w:val="28"/>
        </w:rPr>
        <w:t>– обеспечения адекватности воспитания молодого поколения  возросшему объёму информации, развитию новых информационных технологий;</w:t>
      </w:r>
    </w:p>
    <w:p w:rsidR="007743CB" w:rsidRPr="007743CB" w:rsidRDefault="007743CB" w:rsidP="00774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3CB">
        <w:rPr>
          <w:rFonts w:ascii="Times New Roman" w:eastAsia="Times New Roman" w:hAnsi="Times New Roman" w:cs="Times New Roman"/>
          <w:sz w:val="28"/>
          <w:szCs w:val="28"/>
        </w:rPr>
        <w:t xml:space="preserve"> –  формирования информационной культуры как важнейшего фактора личностного развития младших школьников; </w:t>
      </w:r>
    </w:p>
    <w:p w:rsidR="007743CB" w:rsidRPr="007743CB" w:rsidRDefault="007743CB" w:rsidP="00774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743CB">
        <w:rPr>
          <w:rFonts w:ascii="Times New Roman" w:eastAsia="Times New Roman" w:hAnsi="Times New Roman" w:cs="Times New Roman"/>
          <w:sz w:val="28"/>
          <w:szCs w:val="28"/>
        </w:rPr>
        <w:t xml:space="preserve">–   </w:t>
      </w:r>
      <w:r w:rsidRPr="007743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последовательного и продуманного обучения  детей работе с разными носителями информации (традиционными и современными);</w:t>
      </w:r>
    </w:p>
    <w:p w:rsidR="007743CB" w:rsidRPr="007743CB" w:rsidRDefault="007743CB" w:rsidP="00774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3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– обучение быстрому ориентированию в информационном потоке, навыкам анализа полученной информации. </w:t>
      </w:r>
    </w:p>
    <w:p w:rsidR="007743CB" w:rsidRPr="007743CB" w:rsidRDefault="007743CB" w:rsidP="00774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3CB">
        <w:rPr>
          <w:rFonts w:ascii="Times New Roman" w:eastAsia="Times New Roman" w:hAnsi="Times New Roman" w:cs="Times New Roman"/>
          <w:sz w:val="28"/>
          <w:szCs w:val="28"/>
        </w:rPr>
        <w:t xml:space="preserve">Важнейшим условием формирования информационной культуры младших школьников является создание  целостного воспитательного пространства, предполагающего  интеграцию различных подпространств: социального, культурного, образовательного и др. </w:t>
      </w:r>
    </w:p>
    <w:p w:rsidR="007743CB" w:rsidRDefault="007743CB" w:rsidP="00774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3CB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Воспитательное пространство А.В. Мудрик определяет как микросоциум растущего человека, обусловливающего и успешность адаптации его в социуме, и снижение рисков социальных девиаций в процессе социализации, негативного влияния социума и предоставляющем возможности коррекции неблагоприятных воздействий среды. </w:t>
      </w:r>
    </w:p>
    <w:p w:rsidR="007743CB" w:rsidRDefault="007743CB" w:rsidP="00774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р</w:t>
      </w:r>
      <w:r w:rsidRPr="007743CB">
        <w:rPr>
          <w:rFonts w:ascii="Times New Roman" w:eastAsia="Times New Roman" w:hAnsi="Times New Roman" w:cs="Times New Roman"/>
          <w:sz w:val="28"/>
          <w:szCs w:val="28"/>
        </w:rPr>
        <w:t xml:space="preserve">езультативность воспитания зависит от эффективности использования воспитательного потенциала не только образования как социального института, но и социокультурного пространства в целом; от воспитательного потенциала каждого института социализации, их взаимодействия. </w:t>
      </w:r>
    </w:p>
    <w:sectPr w:rsidR="007743CB" w:rsidSect="00581A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CB"/>
    <w:rsid w:val="00581A0C"/>
    <w:rsid w:val="007743CB"/>
    <w:rsid w:val="00EE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2019-03-04T10:26:00Z</dcterms:created>
  <dcterms:modified xsi:type="dcterms:W3CDTF">2019-03-04T11:21:00Z</dcterms:modified>
</cp:coreProperties>
</file>