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BA" w:rsidRPr="00431CE1" w:rsidRDefault="009C03E2" w:rsidP="00431C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ТВОРЧЕСКИЙ КОМПОНЕНТ В ДЕЯТЕЛЬНОСТИ КОНЦЕРТМЕЙСТЕРА </w:t>
      </w:r>
      <w:r w:rsidR="005F2B7F" w:rsidRPr="00431CE1">
        <w:rPr>
          <w:rFonts w:ascii="Times New Roman" w:hAnsi="Times New Roman" w:cs="Times New Roman"/>
          <w:b/>
          <w:sz w:val="28"/>
        </w:rPr>
        <w:t>ДШИ</w:t>
      </w:r>
    </w:p>
    <w:p w:rsidR="005F2B7F" w:rsidRPr="00431CE1" w:rsidRDefault="005F2B7F" w:rsidP="00431C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31CE1">
        <w:rPr>
          <w:rFonts w:ascii="Times New Roman" w:hAnsi="Times New Roman" w:cs="Times New Roman"/>
          <w:b/>
          <w:sz w:val="28"/>
        </w:rPr>
        <w:t>( Из опыта работы в классе хореографии и в классе флейты)</w:t>
      </w:r>
    </w:p>
    <w:p w:rsidR="009C03E2" w:rsidRPr="00764665" w:rsidRDefault="009C03E2" w:rsidP="009C03E2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</w:rPr>
      </w:pPr>
      <w:r w:rsidRPr="00764665">
        <w:rPr>
          <w:rFonts w:ascii="Times New Roman" w:hAnsi="Times New Roman" w:cs="Times New Roman"/>
          <w:b/>
          <w:i/>
          <w:sz w:val="28"/>
        </w:rPr>
        <w:t xml:space="preserve">МБУ ДО ДШИ г. Азова </w:t>
      </w:r>
    </w:p>
    <w:p w:rsidR="00D24608" w:rsidRPr="00764665" w:rsidRDefault="009C03E2" w:rsidP="009C03E2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 w:rsidRPr="00764665">
        <w:rPr>
          <w:rFonts w:ascii="Times New Roman" w:hAnsi="Times New Roman" w:cs="Times New Roman"/>
          <w:b/>
          <w:i/>
          <w:sz w:val="28"/>
        </w:rPr>
        <w:t>Гуреева</w:t>
      </w:r>
      <w:proofErr w:type="spellEnd"/>
      <w:r w:rsidRPr="00764665">
        <w:rPr>
          <w:rFonts w:ascii="Times New Roman" w:hAnsi="Times New Roman" w:cs="Times New Roman"/>
          <w:b/>
          <w:i/>
          <w:sz w:val="28"/>
        </w:rPr>
        <w:t xml:space="preserve"> Н.Н., концер</w:t>
      </w:r>
      <w:r w:rsidR="00764665">
        <w:rPr>
          <w:rFonts w:ascii="Times New Roman" w:hAnsi="Times New Roman" w:cs="Times New Roman"/>
          <w:b/>
          <w:i/>
          <w:sz w:val="28"/>
        </w:rPr>
        <w:t>т</w:t>
      </w:r>
      <w:r w:rsidRPr="00764665">
        <w:rPr>
          <w:rFonts w:ascii="Times New Roman" w:hAnsi="Times New Roman" w:cs="Times New Roman"/>
          <w:b/>
          <w:i/>
          <w:sz w:val="28"/>
        </w:rPr>
        <w:t>мейстер</w:t>
      </w:r>
    </w:p>
    <w:p w:rsidR="009C03E2" w:rsidRPr="00764665" w:rsidRDefault="00764665" w:rsidP="009C03E2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Ясинская Т. В.</w:t>
      </w:r>
      <w:r w:rsidR="009C03E2" w:rsidRPr="00764665">
        <w:rPr>
          <w:rFonts w:ascii="Times New Roman" w:hAnsi="Times New Roman" w:cs="Times New Roman"/>
          <w:b/>
          <w:i/>
          <w:sz w:val="28"/>
        </w:rPr>
        <w:t>, концертмейстер</w:t>
      </w:r>
    </w:p>
    <w:p w:rsidR="009C03E2" w:rsidRDefault="009C03E2" w:rsidP="00BF0B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9C03E2" w:rsidRDefault="009C03E2" w:rsidP="00BF0B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D60B3" w:rsidRDefault="005D60B3" w:rsidP="007646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Мыслима ли музыка без творчества?</w:t>
      </w:r>
    </w:p>
    <w:p w:rsidR="005D60B3" w:rsidRDefault="000D66DC" w:rsidP="007646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говорить о творчестве в более широком смысле</w:t>
      </w:r>
      <w:r w:rsidR="006D345F">
        <w:rPr>
          <w:rFonts w:ascii="Times New Roman" w:hAnsi="Times New Roman" w:cs="Times New Roman"/>
          <w:sz w:val="28"/>
        </w:rPr>
        <w:t xml:space="preserve"> слова, то</w:t>
      </w:r>
      <w:r>
        <w:rPr>
          <w:rFonts w:ascii="Times New Roman" w:hAnsi="Times New Roman" w:cs="Times New Roman"/>
          <w:sz w:val="28"/>
        </w:rPr>
        <w:t>, по мнению С. И. Ожегова</w:t>
      </w:r>
      <w:r w:rsidR="006D345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это </w:t>
      </w:r>
      <w:r w:rsidRPr="005D60B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«создание новых по замыслу культурных или материальных ценностей»</w:t>
      </w:r>
      <w:r w:rsidR="006D345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76466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(2</w:t>
      </w:r>
      <w:r w:rsidR="005D60B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)</w:t>
      </w:r>
      <w:r w:rsidR="006D345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  <w:r w:rsidRPr="005D60B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Применяя этот термин к профессии концертмейстера</w:t>
      </w:r>
      <w:r w:rsidR="006D345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можно</w:t>
      </w:r>
      <w:r w:rsidR="006D345F">
        <w:rPr>
          <w:rFonts w:ascii="Times New Roman" w:hAnsi="Times New Roman" w:cs="Times New Roman"/>
          <w:sz w:val="28"/>
        </w:rPr>
        <w:t xml:space="preserve"> с уверенностью</w:t>
      </w:r>
      <w:r>
        <w:rPr>
          <w:rFonts w:ascii="Times New Roman" w:hAnsi="Times New Roman" w:cs="Times New Roman"/>
          <w:sz w:val="28"/>
        </w:rPr>
        <w:t xml:space="preserve"> сказать, что вся </w:t>
      </w:r>
      <w:r w:rsidR="005D60B3">
        <w:rPr>
          <w:rFonts w:ascii="Times New Roman" w:hAnsi="Times New Roman" w:cs="Times New Roman"/>
          <w:sz w:val="28"/>
        </w:rPr>
        <w:t xml:space="preserve">его </w:t>
      </w:r>
      <w:r>
        <w:rPr>
          <w:rFonts w:ascii="Times New Roman" w:hAnsi="Times New Roman" w:cs="Times New Roman"/>
          <w:sz w:val="28"/>
        </w:rPr>
        <w:t xml:space="preserve">исполнительская деятельность это и есть создание нечто нового, так как двух одинаковых исполнений в принципе быть не может. </w:t>
      </w:r>
    </w:p>
    <w:p w:rsidR="00D819BA" w:rsidRDefault="000D66DC" w:rsidP="007646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действительности п</w:t>
      </w:r>
      <w:r w:rsidR="00D819BA" w:rsidRPr="00F71D0F">
        <w:rPr>
          <w:rFonts w:ascii="Times New Roman" w:hAnsi="Times New Roman" w:cs="Times New Roman"/>
          <w:sz w:val="28"/>
        </w:rPr>
        <w:t xml:space="preserve">рофессия концертмейстера </w:t>
      </w:r>
      <w:r w:rsidR="00D819BA">
        <w:rPr>
          <w:rFonts w:ascii="Times New Roman" w:hAnsi="Times New Roman" w:cs="Times New Roman"/>
          <w:sz w:val="28"/>
        </w:rPr>
        <w:t xml:space="preserve">ДШИ </w:t>
      </w:r>
      <w:r>
        <w:rPr>
          <w:rFonts w:ascii="Times New Roman" w:hAnsi="Times New Roman" w:cs="Times New Roman"/>
          <w:sz w:val="28"/>
        </w:rPr>
        <w:t>много</w:t>
      </w:r>
      <w:r w:rsidR="00C51CDF">
        <w:rPr>
          <w:rFonts w:ascii="Times New Roman" w:hAnsi="Times New Roman" w:cs="Times New Roman"/>
          <w:sz w:val="28"/>
        </w:rPr>
        <w:t xml:space="preserve">функциональна, </w:t>
      </w:r>
      <w:r w:rsidR="00D819BA" w:rsidRPr="00F71D0F">
        <w:rPr>
          <w:rFonts w:ascii="Times New Roman" w:hAnsi="Times New Roman" w:cs="Times New Roman"/>
          <w:sz w:val="28"/>
        </w:rPr>
        <w:t xml:space="preserve">многогранна и </w:t>
      </w:r>
      <w:r>
        <w:rPr>
          <w:rFonts w:ascii="Times New Roman" w:hAnsi="Times New Roman" w:cs="Times New Roman"/>
          <w:sz w:val="28"/>
        </w:rPr>
        <w:t xml:space="preserve">очень </w:t>
      </w:r>
      <w:r w:rsidR="00D819BA" w:rsidRPr="00F71D0F">
        <w:rPr>
          <w:rFonts w:ascii="Times New Roman" w:hAnsi="Times New Roman" w:cs="Times New Roman"/>
          <w:sz w:val="28"/>
        </w:rPr>
        <w:t>интересна.</w:t>
      </w:r>
      <w:r w:rsidR="005D60B3">
        <w:rPr>
          <w:rFonts w:ascii="Times New Roman" w:hAnsi="Times New Roman" w:cs="Times New Roman"/>
          <w:sz w:val="28"/>
        </w:rPr>
        <w:t xml:space="preserve"> </w:t>
      </w:r>
      <w:r w:rsidR="00D819BA">
        <w:rPr>
          <w:rFonts w:ascii="Times New Roman" w:hAnsi="Times New Roman" w:cs="Times New Roman"/>
          <w:sz w:val="28"/>
        </w:rPr>
        <w:t>В деятельности концертмейстера, как впрочем, и любого музыканта</w:t>
      </w:r>
      <w:r w:rsidR="005D60B3">
        <w:rPr>
          <w:rFonts w:ascii="Times New Roman" w:hAnsi="Times New Roman" w:cs="Times New Roman"/>
          <w:sz w:val="28"/>
        </w:rPr>
        <w:t xml:space="preserve"> вне сомнения</w:t>
      </w:r>
      <w:r w:rsidR="00D819BA">
        <w:rPr>
          <w:rFonts w:ascii="Times New Roman" w:hAnsi="Times New Roman" w:cs="Times New Roman"/>
          <w:sz w:val="28"/>
        </w:rPr>
        <w:t xml:space="preserve"> преобладает творческий компонент.</w:t>
      </w:r>
      <w:r w:rsidR="00915102">
        <w:rPr>
          <w:rFonts w:ascii="Times New Roman" w:hAnsi="Times New Roman" w:cs="Times New Roman"/>
          <w:sz w:val="28"/>
        </w:rPr>
        <w:t xml:space="preserve"> </w:t>
      </w:r>
      <w:r w:rsidR="00D819BA">
        <w:rPr>
          <w:rFonts w:ascii="Times New Roman" w:hAnsi="Times New Roman" w:cs="Times New Roman"/>
          <w:sz w:val="28"/>
        </w:rPr>
        <w:t>Много времени и кропотливой предварительной работы отводится на поиск и подбирание музыкального материала, его компоновку, систематизацию, аранжировку, переложения  и т.д</w:t>
      </w:r>
      <w:r w:rsidR="00D24608">
        <w:rPr>
          <w:rFonts w:ascii="Times New Roman" w:hAnsi="Times New Roman" w:cs="Times New Roman"/>
          <w:sz w:val="28"/>
        </w:rPr>
        <w:t>.</w:t>
      </w:r>
      <w:r w:rsidR="005D60B3">
        <w:rPr>
          <w:rFonts w:ascii="Times New Roman" w:hAnsi="Times New Roman" w:cs="Times New Roman"/>
          <w:sz w:val="28"/>
        </w:rPr>
        <w:t xml:space="preserve"> Богатый личный опыт авторов статьи </w:t>
      </w:r>
      <w:r w:rsidR="00D819BA" w:rsidRPr="00D819BA">
        <w:rPr>
          <w:rFonts w:ascii="Times New Roman" w:hAnsi="Times New Roman" w:cs="Times New Roman"/>
          <w:b/>
          <w:sz w:val="28"/>
        </w:rPr>
        <w:t xml:space="preserve"> </w:t>
      </w:r>
      <w:r w:rsidR="005D60B3">
        <w:rPr>
          <w:rFonts w:ascii="Times New Roman" w:hAnsi="Times New Roman" w:cs="Times New Roman"/>
          <w:sz w:val="28"/>
        </w:rPr>
        <w:t>позволяет описать некоторые моменты работы, связанные с творчеством концертмейстера ДШИ</w:t>
      </w:r>
      <w:r w:rsidR="006D345F">
        <w:rPr>
          <w:rFonts w:ascii="Times New Roman" w:hAnsi="Times New Roman" w:cs="Times New Roman"/>
          <w:sz w:val="28"/>
        </w:rPr>
        <w:t xml:space="preserve"> в классе хореографии и в классе флейты.</w:t>
      </w:r>
    </w:p>
    <w:p w:rsidR="0074747E" w:rsidRDefault="006D345F" w:rsidP="007646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Концертмейстер </w:t>
      </w:r>
      <w:proofErr w:type="gramStart"/>
      <w:r>
        <w:rPr>
          <w:rFonts w:ascii="Times New Roman" w:hAnsi="Times New Roman" w:cs="Times New Roman"/>
          <w:sz w:val="28"/>
        </w:rPr>
        <w:t>хореографии-это</w:t>
      </w:r>
      <w:proofErr w:type="gramEnd"/>
      <w:r>
        <w:rPr>
          <w:rFonts w:ascii="Times New Roman" w:hAnsi="Times New Roman" w:cs="Times New Roman"/>
          <w:sz w:val="28"/>
        </w:rPr>
        <w:t>, на наш взгляд, совершенно « особый музыкальный мир» со своими законами пластики и ритмик</w:t>
      </w:r>
      <w:r w:rsidR="0074747E">
        <w:rPr>
          <w:rFonts w:ascii="Times New Roman" w:hAnsi="Times New Roman" w:cs="Times New Roman"/>
          <w:sz w:val="28"/>
        </w:rPr>
        <w:t>и.  Это вообще творческая лаборатория. Только  совместная подготовка концертмейстера и преподавателя–хореографа к занятиям, тщательный подбор музыкального сопровождения, его соответствие возрастным особенностям детей, относительно сложности самого упражнения приводят к успешному освоению поставленных учебных задач, развивают у юных танцоров способность ценить в музыке прекрасное.</w:t>
      </w:r>
    </w:p>
    <w:p w:rsidR="0074747E" w:rsidRDefault="0074747E" w:rsidP="007646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практике подбора музыкального материала принципиально утвердились два метода для оформления танцевальных занятий: </w:t>
      </w:r>
    </w:p>
    <w:p w:rsidR="006D345F" w:rsidRDefault="00B64368" w:rsidP="0076466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Приспособление музыкальных миниатюр или их фрагментов;</w:t>
      </w:r>
    </w:p>
    <w:p w:rsidR="00B64368" w:rsidRDefault="00B64368" w:rsidP="0076466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Импровизационный</w:t>
      </w:r>
    </w:p>
    <w:p w:rsidR="0055379D" w:rsidRDefault="00B64368" w:rsidP="007646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Это же утверж</w:t>
      </w:r>
      <w:r w:rsidR="00764665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ение мы находим  и в </w:t>
      </w:r>
      <w:r w:rsidRPr="00B64368">
        <w:rPr>
          <w:rFonts w:ascii="Times New Roman" w:hAnsi="Times New Roman" w:cs="Times New Roman"/>
          <w:sz w:val="28"/>
        </w:rPr>
        <w:t xml:space="preserve"> диссертации </w:t>
      </w:r>
      <w:proofErr w:type="spellStart"/>
      <w:r w:rsidRPr="00B64368">
        <w:rPr>
          <w:rFonts w:ascii="Times New Roman" w:hAnsi="Times New Roman" w:cs="Times New Roman"/>
          <w:sz w:val="28"/>
        </w:rPr>
        <w:t>Калининой</w:t>
      </w:r>
      <w:proofErr w:type="spellEnd"/>
      <w:r w:rsidRPr="00B64368">
        <w:rPr>
          <w:rFonts w:ascii="Times New Roman" w:hAnsi="Times New Roman" w:cs="Times New Roman"/>
          <w:sz w:val="28"/>
        </w:rPr>
        <w:t xml:space="preserve">  В.Д. </w:t>
      </w:r>
    </w:p>
    <w:p w:rsidR="00B64368" w:rsidRDefault="00B64368" w:rsidP="007646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64368">
        <w:rPr>
          <w:rFonts w:ascii="Times New Roman" w:hAnsi="Times New Roman" w:cs="Times New Roman"/>
          <w:sz w:val="28"/>
        </w:rPr>
        <w:t>«</w:t>
      </w:r>
      <w:r w:rsidRPr="00B6436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Базовые компоненты и профессиональная спецификация в творческой деятельности концертмейстера-пианиста», где она  пишет о  </w:t>
      </w:r>
      <w:r w:rsidRPr="00B6436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существовании двух основных вариантов музыкального оформления классического урока хореографии - это подбор музыкальных фрагментов из балетов, известных фортепианных и симфонических произведений, которые подходят по характеру и структуре к тому или другому упражнению, и импровизация. Чаще всего они органично сосуществуют, но возможны занятия, полностью построенные на подборе музыки или на</w:t>
      </w:r>
      <w:r w:rsidR="0076466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импровизации. (3</w:t>
      </w:r>
      <w:r w:rsidRPr="00B6436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</w:t>
      </w:r>
    </w:p>
    <w:p w:rsidR="00C75000" w:rsidRDefault="0055379D" w:rsidP="007646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действительности же на практике подобрать произведе</w:t>
      </w:r>
      <w:r w:rsidR="00E17A4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ние под заданную преподавателем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–хореографом комбинацию, ничего в нём не видоизменяя, довольно не просто. Поэтому большинство концертмейстеров танцевальных классов предпочитают работать именно по импровизационному методу. В этом случае аккомпаниатор демонстрирует свои композиторские навыки и умения: умение сочинить несложные мелодии, умение выразительно гармонизовать сочинённую мелодию, умение сд</w:t>
      </w:r>
      <w:r w:rsidR="00C7500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елать фактурные преобразования,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соответствующие характеру танцевального движения, умение провести удачную модуляцию</w:t>
      </w:r>
      <w:r w:rsidR="00E17A4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или сделать паузу в любой точке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соответствующую смене движения, уместно произвести смену </w:t>
      </w:r>
      <w:r w:rsidR="00E17A4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размера (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 возможно и темпа), не нар</w:t>
      </w:r>
      <w:r w:rsidR="00C7500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ушая при этом законов стиля</w:t>
      </w:r>
      <w:proofErr w:type="gramStart"/>
      <w:r w:rsidR="00C7500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.</w:t>
      </w:r>
      <w:proofErr w:type="gramEnd"/>
    </w:p>
    <w:p w:rsidR="0055379D" w:rsidRDefault="00E17A44" w:rsidP="007646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Импровизация на материале кадансов может превратиться в настоящий источник творческой фантазии концертмейстера. Развёрнутый </w:t>
      </w:r>
      <w:proofErr w:type="spellStart"/>
      <w:r w:rsidR="00E07F0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каденционный</w:t>
      </w:r>
      <w:proofErr w:type="spellEnd"/>
      <w:r w:rsidR="00E07F0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оборот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препарасьон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 этом случае становится  основой для интересной творческой работы.</w:t>
      </w:r>
      <w:r w:rsidR="00E07F0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Подобно дирижёру хора, который показывает хору </w:t>
      </w:r>
      <w:proofErr w:type="spellStart"/>
      <w:r w:rsidR="00E07F0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ауфтакт</w:t>
      </w:r>
      <w:proofErr w:type="spellEnd"/>
      <w:r w:rsidR="00E07F0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концертмейстер также «должен каждое движение </w:t>
      </w:r>
      <w:r w:rsidR="00C7500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экзерсиса предварить вступительными аккордами, при которых вся фигура танцовщика </w:t>
      </w:r>
      <w:r w:rsidR="00C7500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готовится к исполнению заданного упражнения</w:t>
      </w:r>
      <w:proofErr w:type="gramStart"/>
      <w:r w:rsidR="00C7500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… Ч</w:t>
      </w:r>
      <w:proofErr w:type="gramEnd"/>
      <w:r w:rsidR="00C7500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тобы в </w:t>
      </w:r>
      <w:proofErr w:type="spellStart"/>
      <w:r w:rsidR="00C7500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препарасьон</w:t>
      </w:r>
      <w:proofErr w:type="spellEnd"/>
      <w:r w:rsidR="00C7500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создавалась атмосфера ожидания будущих основных движений, следует разложить аккорды в виде пол</w:t>
      </w:r>
      <w:r w:rsidR="0076466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овинного каданса на доминанте» (</w:t>
      </w:r>
      <w:r w:rsidR="00C7500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1;8) По окончании всей комбинации движения исполняется заключение</w:t>
      </w:r>
      <w:r w:rsidR="000658F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 завершающим полным кадансом, где главную роль играет фантазия и музыкальный багаж исполнителя, богатство его музыкально-слуховых представлений. Иногда на практике получается, что, концертмейстер хореографии, играя по нотам, вносит свои преобразования, и в результате звучит</w:t>
      </w:r>
      <w:r w:rsidR="005356F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совершенно новое сопровож</w:t>
      </w:r>
      <w:r w:rsidR="000658F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дение. </w:t>
      </w:r>
      <w:r w:rsidR="005356F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Здесь уже импровизация тесно смыкается с сочинением, где творческий процесс более закончен, лишён случайности. А сам принцип поиска образа, жанра практически не отличается от импровизации.</w:t>
      </w:r>
    </w:p>
    <w:p w:rsidR="00C0008C" w:rsidRDefault="005356F8" w:rsidP="007646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Далее речь пойдёт о  творческой</w:t>
      </w:r>
      <w:r w:rsidR="000D4B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составляющей в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0D4B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концертмейстера в классе флейты.</w:t>
      </w:r>
      <w:r w:rsidR="0048375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Сравнивая процент </w:t>
      </w:r>
      <w:proofErr w:type="spellStart"/>
      <w:r w:rsidR="0048375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импровизационности</w:t>
      </w:r>
      <w:proofErr w:type="spellEnd"/>
      <w:r w:rsidR="0048375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 работе концертмейстера танцевального и инструментального  класса, </w:t>
      </w:r>
      <w:r w:rsidR="00C0008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можно сказать, что</w:t>
      </w:r>
      <w:r w:rsidR="0048375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преимущество остаётся за первым. Гораздо скромнее этот компонент выглядит в работе с инструменталистом академического направления. </w:t>
      </w:r>
      <w:r w:rsidR="00C0008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Ведь в этом случае концертмейстер не сам выбирает материал для работы, а оказывается как бы «зажатым» в определённые рамки тональности, размера, темпа, гармонической сетки и т.п.</w:t>
      </w:r>
    </w:p>
    <w:p w:rsidR="00C75000" w:rsidRDefault="00C0008C" w:rsidP="007646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48375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Так, т</w:t>
      </w:r>
      <w:r w:rsidR="000D4B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ранспонирование и подбор по слуху в работе с начинающими флейтистами являются </w:t>
      </w:r>
      <w:proofErr w:type="spellStart"/>
      <w:r w:rsidR="000D4B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неотьемлимой</w:t>
      </w:r>
      <w:proofErr w:type="spellEnd"/>
      <w:r w:rsidR="000D4B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частью работы концер</w:t>
      </w:r>
      <w:r w:rsidR="0011122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</w:t>
      </w:r>
      <w:r w:rsidR="000D4B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мейстера.</w:t>
      </w:r>
      <w:r w:rsidR="0011122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Первые уроки, когда ученик научился играть всего несколько звуков, можно превратить в очень интересные и увлекательные встречи с музыкой. Это зависит от желания и способностей концертмейстера аккомпанировать «простенькие»</w:t>
      </w:r>
      <w:r w:rsidR="00AB5C5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песенки на одной ноте, внося различные изменения в фактурном рисунке, изменяя гармонизацию</w:t>
      </w:r>
      <w:r w:rsidR="0048375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штрихи, регистры, сочиняя характерные вступления к пьесам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6E6F52" w:rsidRDefault="00AB5C5C" w:rsidP="007646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 учебном плане по дополнительным предпрофессиональным общеобразовательным программам с 4-го класса у флейтистов появляется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 xml:space="preserve">новый предмет «Ансамбль». </w:t>
      </w:r>
      <w:r w:rsidR="00431C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 сожалению,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нотной литературы </w:t>
      </w:r>
      <w:r w:rsidR="00431C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по этому предмету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 так много</w:t>
      </w:r>
      <w:r w:rsidR="00431C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как для солистов. Поэтому неоднократно</w:t>
      </w:r>
      <w:r w:rsidR="002E7AE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концертмейстерам</w:t>
      </w:r>
      <w:r w:rsidR="00431C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приходилось самим делать переложения для дуэтов и трио, сочинять к ним аккомпанемен</w:t>
      </w:r>
      <w:r w:rsidR="006E6F5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ты</w:t>
      </w:r>
      <w:r w:rsidR="00431C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  <w:r w:rsidR="006E6F5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Иногда предлагалась для гармонизации партитура, к которой нужно было написать сопровождение. При этом было необходимо именно письменно оформлять партию фортепиано, поскольку   приходилось учитывать особенности детского восприятия нового материала. Далеко не все дети одинаково </w:t>
      </w:r>
      <w:r w:rsidR="00C0008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позитивно </w:t>
      </w:r>
      <w:r w:rsidR="006E6F5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реагируют на разные варианты </w:t>
      </w:r>
      <w:r w:rsidR="0048375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аккомпанемента.</w:t>
      </w:r>
      <w:r w:rsidR="002E7AE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bookmarkStart w:id="0" w:name="_GoBack"/>
      <w:bookmarkEnd w:id="0"/>
      <w:r w:rsidR="006E6F5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431C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 этой связи хочется особо подчеркнуть </w:t>
      </w:r>
      <w:r w:rsidR="006E6F5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 </w:t>
      </w:r>
      <w:proofErr w:type="spellStart"/>
      <w:r w:rsidR="006E6F5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профессиограмме</w:t>
      </w:r>
      <w:proofErr w:type="spellEnd"/>
      <w:r w:rsidR="006E6F5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концертмейстера значимость творческого компонента, как основополагающего.</w:t>
      </w:r>
    </w:p>
    <w:p w:rsidR="006D345F" w:rsidRDefault="006D345F" w:rsidP="007646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D60B3" w:rsidRDefault="005D60B3" w:rsidP="0076466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D60B3">
        <w:rPr>
          <w:rFonts w:ascii="Times New Roman" w:hAnsi="Times New Roman" w:cs="Times New Roman"/>
          <w:b/>
          <w:sz w:val="28"/>
        </w:rPr>
        <w:t>Литература</w:t>
      </w:r>
    </w:p>
    <w:p w:rsidR="00C75000" w:rsidRPr="00764665" w:rsidRDefault="00C75000" w:rsidP="00764665">
      <w:pPr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764665">
        <w:rPr>
          <w:rFonts w:ascii="Times New Roman" w:hAnsi="Times New Roman" w:cs="Times New Roman"/>
          <w:sz w:val="28"/>
        </w:rPr>
        <w:t>1.Вороновицкая  Н. Музыка на уроках классического танца.- М., 1989</w:t>
      </w:r>
    </w:p>
    <w:p w:rsidR="005D60B3" w:rsidRPr="00764665" w:rsidRDefault="00C75000" w:rsidP="0076466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764665">
        <w:rPr>
          <w:rFonts w:ascii="Times New Roman" w:hAnsi="Times New Roman" w:cs="Times New Roman"/>
          <w:sz w:val="28"/>
        </w:rPr>
        <w:t>2.</w:t>
      </w:r>
      <w:r w:rsidR="005D60B3" w:rsidRPr="00764665">
        <w:rPr>
          <w:rFonts w:ascii="Times New Roman" w:hAnsi="Times New Roman" w:cs="Times New Roman"/>
          <w:sz w:val="28"/>
        </w:rPr>
        <w:t>Ожегов С.И. Толковый словарь русского языка</w:t>
      </w:r>
    </w:p>
    <w:p w:rsidR="006D345F" w:rsidRPr="006D345F" w:rsidRDefault="00C75000" w:rsidP="00764665">
      <w:pPr>
        <w:spacing w:after="0" w:line="360" w:lineRule="auto"/>
        <w:ind w:left="851" w:hanging="284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hyperlink r:id="rId8" w:anchor="ixzz5r1dMtfp3" w:history="1">
        <w:r w:rsidR="006D345F" w:rsidRPr="006D345F">
          <w:rPr>
            <w:rFonts w:ascii="Georgia" w:eastAsia="Times New Roman" w:hAnsi="Georgia" w:cs="Times New Roman"/>
            <w:color w:val="003399"/>
            <w:sz w:val="28"/>
            <w:szCs w:val="28"/>
            <w:u w:val="single"/>
            <w:lang w:eastAsia="ru-RU"/>
          </w:rPr>
          <w:t>http://cheloveknauka.com/bazovye-komponenty-i-professionalnaya-spetsifikatsiya-v-tvorcheskoy-deyatelnosti-kontsertmeystera-pianista#ixzz5r1dMtfp3</w:t>
        </w:r>
      </w:hyperlink>
    </w:p>
    <w:p w:rsidR="006D345F" w:rsidRPr="006D345F" w:rsidRDefault="006D345F" w:rsidP="006D3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2AD" w:rsidRPr="00C852AD" w:rsidRDefault="00C852AD" w:rsidP="00D819BA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C852AD" w:rsidRPr="00C852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25" w:rsidRDefault="001E0B25" w:rsidP="001E0B25">
      <w:pPr>
        <w:spacing w:after="0" w:line="240" w:lineRule="auto"/>
      </w:pPr>
      <w:r>
        <w:separator/>
      </w:r>
    </w:p>
  </w:endnote>
  <w:endnote w:type="continuationSeparator" w:id="0">
    <w:p w:rsidR="001E0B25" w:rsidRDefault="001E0B25" w:rsidP="001E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006491"/>
      <w:docPartObj>
        <w:docPartGallery w:val="Page Numbers (Bottom of Page)"/>
        <w:docPartUnique/>
      </w:docPartObj>
    </w:sdtPr>
    <w:sdtEndPr/>
    <w:sdtContent>
      <w:p w:rsidR="00764665" w:rsidRDefault="007646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AE8">
          <w:rPr>
            <w:noProof/>
          </w:rPr>
          <w:t>4</w:t>
        </w:r>
        <w:r>
          <w:fldChar w:fldCharType="end"/>
        </w:r>
      </w:p>
    </w:sdtContent>
  </w:sdt>
  <w:p w:rsidR="00764665" w:rsidRDefault="007646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25" w:rsidRDefault="001E0B25" w:rsidP="001E0B25">
      <w:pPr>
        <w:spacing w:after="0" w:line="240" w:lineRule="auto"/>
      </w:pPr>
      <w:r>
        <w:separator/>
      </w:r>
    </w:p>
  </w:footnote>
  <w:footnote w:type="continuationSeparator" w:id="0">
    <w:p w:rsidR="001E0B25" w:rsidRDefault="001E0B25" w:rsidP="001E0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7B9"/>
    <w:multiLevelType w:val="hybridMultilevel"/>
    <w:tmpl w:val="EA52069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D"/>
    <w:rsid w:val="000658F4"/>
    <w:rsid w:val="000D4B3C"/>
    <w:rsid w:val="000D66DC"/>
    <w:rsid w:val="000E1437"/>
    <w:rsid w:val="0011122A"/>
    <w:rsid w:val="001E0B25"/>
    <w:rsid w:val="00246B4D"/>
    <w:rsid w:val="002E7AE8"/>
    <w:rsid w:val="003C438B"/>
    <w:rsid w:val="00415816"/>
    <w:rsid w:val="00431CE1"/>
    <w:rsid w:val="004603CE"/>
    <w:rsid w:val="0048375E"/>
    <w:rsid w:val="0050373A"/>
    <w:rsid w:val="005356F8"/>
    <w:rsid w:val="0055379D"/>
    <w:rsid w:val="005D60B3"/>
    <w:rsid w:val="005F2B7F"/>
    <w:rsid w:val="006D345F"/>
    <w:rsid w:val="006E6F52"/>
    <w:rsid w:val="0074747E"/>
    <w:rsid w:val="00764665"/>
    <w:rsid w:val="00781ACD"/>
    <w:rsid w:val="00915102"/>
    <w:rsid w:val="00936626"/>
    <w:rsid w:val="009C03E2"/>
    <w:rsid w:val="00AB5C5C"/>
    <w:rsid w:val="00B64368"/>
    <w:rsid w:val="00BF0B97"/>
    <w:rsid w:val="00C0008C"/>
    <w:rsid w:val="00C51CDF"/>
    <w:rsid w:val="00C63F2F"/>
    <w:rsid w:val="00C75000"/>
    <w:rsid w:val="00C852AD"/>
    <w:rsid w:val="00D24608"/>
    <w:rsid w:val="00D30CF7"/>
    <w:rsid w:val="00D819BA"/>
    <w:rsid w:val="00E07F06"/>
    <w:rsid w:val="00E1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608"/>
    <w:rPr>
      <w:color w:val="767676"/>
      <w:u w:val="single"/>
    </w:rPr>
  </w:style>
  <w:style w:type="paragraph" w:styleId="a4">
    <w:name w:val="List Paragraph"/>
    <w:basedOn w:val="a"/>
    <w:uiPriority w:val="34"/>
    <w:qFormat/>
    <w:rsid w:val="007474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B25"/>
  </w:style>
  <w:style w:type="paragraph" w:styleId="a7">
    <w:name w:val="footer"/>
    <w:basedOn w:val="a"/>
    <w:link w:val="a8"/>
    <w:uiPriority w:val="99"/>
    <w:unhideWhenUsed/>
    <w:rsid w:val="001E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B25"/>
  </w:style>
  <w:style w:type="paragraph" w:customStyle="1" w:styleId="A0E349F008B644AAB6A282E0D042D17E">
    <w:name w:val="A0E349F008B644AAB6A282E0D042D17E"/>
    <w:rsid w:val="001E0B2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608"/>
    <w:rPr>
      <w:color w:val="767676"/>
      <w:u w:val="single"/>
    </w:rPr>
  </w:style>
  <w:style w:type="paragraph" w:styleId="a4">
    <w:name w:val="List Paragraph"/>
    <w:basedOn w:val="a"/>
    <w:uiPriority w:val="34"/>
    <w:qFormat/>
    <w:rsid w:val="007474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B25"/>
  </w:style>
  <w:style w:type="paragraph" w:styleId="a7">
    <w:name w:val="footer"/>
    <w:basedOn w:val="a"/>
    <w:link w:val="a8"/>
    <w:uiPriority w:val="99"/>
    <w:unhideWhenUsed/>
    <w:rsid w:val="001E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B25"/>
  </w:style>
  <w:style w:type="paragraph" w:customStyle="1" w:styleId="A0E349F008B644AAB6A282E0D042D17E">
    <w:name w:val="A0E349F008B644AAB6A282E0D042D17E"/>
    <w:rsid w:val="001E0B2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oveknauka.com/bazovye-komponenty-i-professionalnaya-spetsifikatsiya-v-tvorcheskoy-deyatelnosti-kontsertmeystera-pianis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2019-05-05T14:57:00Z</dcterms:created>
  <dcterms:modified xsi:type="dcterms:W3CDTF">2019-06-17T19:52:00Z</dcterms:modified>
</cp:coreProperties>
</file>