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BD" w:rsidRPr="00FA297A" w:rsidRDefault="00823858" w:rsidP="00144223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Целостность образовательного процесса</w:t>
      </w:r>
    </w:p>
    <w:p w:rsidR="00074818" w:rsidRPr="00FA297A" w:rsidRDefault="00074818" w:rsidP="0007481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Чуруксаева Тамара Яковлевна,</w:t>
      </w:r>
    </w:p>
    <w:p w:rsidR="00074818" w:rsidRPr="00FA297A" w:rsidRDefault="00074818" w:rsidP="0007481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методист</w:t>
      </w:r>
    </w:p>
    <w:p w:rsidR="00074818" w:rsidRPr="00FA297A" w:rsidRDefault="00074818" w:rsidP="0007481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МБУДО </w:t>
      </w:r>
      <w:proofErr w:type="spellStart"/>
      <w:r w:rsidRPr="00FA2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г.Иркутска</w:t>
      </w:r>
      <w:proofErr w:type="spellEnd"/>
      <w:r w:rsidRPr="00FA2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ДДТ№2</w:t>
      </w:r>
    </w:p>
    <w:p w:rsidR="00074818" w:rsidRPr="00FA297A" w:rsidRDefault="00074818" w:rsidP="00074818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83255" w:rsidRPr="00FA297A" w:rsidRDefault="009D3FBD" w:rsidP="005E241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во всём мире можно наблюдать интеграционные процессы, которые называются процессами глобализации. К ним можно относиться по-разному, но отрицать их нельзя: эти процессы продиктованы объективными трендами развития человечества. Процессы глобализации происходят и в науке, и в технологиях, </w:t>
      </w:r>
      <w:r w:rsidR="00DE23F1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образовании также проявляются мировые тенденции, связанные с глобализацией. Это, прежде всего, вступление России в Болонскую конвенцию, целью которого явилась возможность конвертировать российские дипломы за рубежом. Это событие привело к инновационным процессам в педагогике, проявившимся как переход от традиционного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ЗУНовского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к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компетентностному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подходу. Однако, в педагогике сегодня возникают более серьёзные проблемы глобального масштаба, связанные с гиперболическим ростом информации в обществе, а значит, и с гиперболическим ростом знания, возникающим, в первую очередь, за счёт развития сети Интернет. В связи с этим изменилась основная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парадигмальная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педагогики: «научить на всю жизнь». Теперь никакое, даже самое хорошее фундаментальное образование, полученное однажды на всю жизнь, не обеспечит успешности его владельцу. Поэтому основная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парадигмальная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установка педагогики сегодня звучит так: «научить учиться». Зачем? </w:t>
      </w:r>
    </w:p>
    <w:p w:rsidR="009D3FBD" w:rsidRPr="00FA297A" w:rsidRDefault="00083255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уметь самому ставить себе образовательные цели и самому добывать и использовать нужную информацию. И в этом заключается изменение педагогической парадигмы, являющееся следствием </w:t>
      </w:r>
      <w:proofErr w:type="spellStart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гиперболически</w:t>
      </w:r>
      <w:proofErr w:type="spellEnd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растущей информации. Но как «научить учиться»? Как успеть за отведённые годы обучения в 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школе, </w:t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вузе научить 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тем базовым знаниям, которые выработал коллективный разум к моменту обучения? Каковы же пути преодоления возникшего кризиса системы обучения? Их несколько. </w:t>
      </w:r>
    </w:p>
    <w:p w:rsidR="009D3FBD" w:rsidRPr="00FA297A" w:rsidRDefault="009D3FBD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Первый из них лежит в сфере поиска новых технологий, связанных с расширением физических, интеллектуальных, когнитивных, коммуникационных возможностей человека (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enhancementofman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расширение человека), что позволит увеличить продолжительность его активной творческой жизни, сняв те ограничения, которые определяются характеристиками человека, пределами его возможностей. </w:t>
      </w:r>
    </w:p>
    <w:p w:rsidR="009D3FBD" w:rsidRPr="00FA297A" w:rsidRDefault="009D3FBD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Другой, педагогический путь, лежит в направлении поиска экономных стратегий обучения, поиска наиболее коротких путей к ключевым достижениям; пересмотра целей, методов и форм образования. Среди таких стратегий, в первую очередь, отмечается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трансдисциплинарный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подход, направленный на выявление общих закономерностей развития любого научного знания и ведущий, таким</w:t>
      </w:r>
      <w:r w:rsidR="00295F9C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образом, к сжатию информации, 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е. освоения в процессе обучения определённых генеральных метафор, имеющих фундаментальное познавательное значение и открывающих широкие возможности взаимодействия многих дисциплин при решении комплексных проблем природы и общества. Таким образом, идея трансдисциплинарности заключается в интеграции знаний, необходимых в самых разных предметных областях. </w:t>
      </w:r>
    </w:p>
    <w:p w:rsidR="009D3FBD" w:rsidRPr="00FA297A" w:rsidRDefault="00083255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Термин «</w:t>
      </w:r>
      <w:proofErr w:type="spellStart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трансдисциплинарность</w:t>
      </w:r>
      <w:proofErr w:type="spellEnd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предложение обсудить тему трансдисциплинарности в науке были предложены Жаном Пиаже в 1970 году. «После этапа междисциплинарных исследований следует ожидать более высокого этапа — </w:t>
      </w:r>
      <w:proofErr w:type="spellStart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трансдисциплинарного</w:t>
      </w:r>
      <w:proofErr w:type="spellEnd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не ограничится междисциплинарными отношениями, а разместит эти отношения внутри глобальной системы, без строгих границ между дисциплинами»</w:t>
      </w:r>
    </w:p>
    <w:p w:rsidR="009D3FBD" w:rsidRPr="00FA297A" w:rsidRDefault="00083255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 актуальным </w:t>
      </w:r>
      <w:proofErr w:type="spellStart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трансдисциплинарный</w:t>
      </w:r>
      <w:proofErr w:type="spellEnd"/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педагогике стал в связи со сменой научных парадигм познания и приходом постнеклассической парадигмы знаний в науку и, в частности, в педагогику</w:t>
      </w:r>
      <w:r w:rsidR="00295F9C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основе методологии трансдисциплинарности лежит идея свёртки, сжатия информации, основанная на выявлении общих закономерностей развития любого научного знания. Какие это знания?</w:t>
      </w:r>
    </w:p>
    <w:p w:rsidR="009D3FBD" w:rsidRPr="00FA297A" w:rsidRDefault="009D3FBD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 Это знание принципа дополнительности Н. Бора, принципа соответствия Н. Бора, основных законов эволюции, понятий нелинейности, фрактальности, целостности как фундаментальных свойств мира, понятия актуальной и потенциальной бесконечности, и ряда др</w:t>
      </w:r>
      <w:r w:rsidR="005E241A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угих, столь же общих понятий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83255" w:rsidRPr="00FA297A" w:rsidRDefault="009D3FBD" w:rsidP="00377DA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Актуальность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трансдисциплинарного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связана с гиперболическим ростом информации в современном мире, причём понятно, что эта тенденция в будущем будет только усугубляться, т. е. скорость прироста информации, а значит, и знания, не только не будет уменьшаться, но будет возрастать. Это обстоятельство приводит к тому, что большую часть жизни человек уже сейчас тратит на репродуктивные знания, на освоение опыта прошлого. На производство продуктивных знаний жизни человека не хватает</w:t>
      </w:r>
      <w:r w:rsidR="000656EB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езко снижается эффективность отдачи обучения. Причём, необходимо отметить, что такому гиперболическому росту и изменению информации подвержены не только суперсовременные сферы наук, такие, как нейрохирургия, информационные технологии или генетика, но и такие, казалось бы, устойчивые и традиционные дисциплины, как математика и физика.</w:t>
      </w:r>
      <w:r w:rsidR="00083255" w:rsidRPr="00FA297A">
        <w:rPr>
          <w:color w:val="000000" w:themeColor="text1"/>
          <w:sz w:val="28"/>
          <w:szCs w:val="28"/>
        </w:rPr>
        <w:tab/>
      </w:r>
      <w:r w:rsidR="00377DA8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новой парадигмы образования "научить учиться" рассматривается в контексте теории фракталов и теории самоорганизации. </w:t>
      </w:r>
    </w:p>
    <w:p w:rsidR="00A61EB2" w:rsidRPr="00FA297A" w:rsidRDefault="009234DF" w:rsidP="00377DA8">
      <w:pPr>
        <w:pStyle w:val="a3"/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FA297A">
        <w:rPr>
          <w:rFonts w:eastAsia="Arial Unicode MS"/>
          <w:color w:val="000000" w:themeColor="text1"/>
          <w:sz w:val="28"/>
          <w:szCs w:val="28"/>
        </w:rPr>
        <w:t xml:space="preserve">Сегодня педагогическое сообщество все чаще сталкивается с таким понятием, как </w:t>
      </w:r>
      <w:r w:rsidR="00DE23F1" w:rsidRPr="00FA297A">
        <w:rPr>
          <w:rFonts w:eastAsia="Arial Unicode MS"/>
          <w:color w:val="000000" w:themeColor="text1"/>
          <w:sz w:val="28"/>
          <w:szCs w:val="28"/>
        </w:rPr>
        <w:t>«фрактальная педагогика»</w:t>
      </w:r>
      <w:r w:rsidRPr="00FA297A">
        <w:rPr>
          <w:rFonts w:eastAsia="Arial Unicode MS"/>
          <w:color w:val="000000" w:themeColor="text1"/>
          <w:sz w:val="28"/>
          <w:szCs w:val="28"/>
        </w:rPr>
        <w:t>. Понятие «фрактальная педагогика» берет</w:t>
      </w:r>
      <w:r w:rsidR="00DE23F1" w:rsidRPr="00FA297A">
        <w:rPr>
          <w:rFonts w:eastAsia="Arial Unicode MS"/>
          <w:color w:val="000000" w:themeColor="text1"/>
          <w:sz w:val="28"/>
          <w:szCs w:val="28"/>
        </w:rPr>
        <w:t xml:space="preserve"> свое начало от понятия «фрактал», которое широко используется в естественных науках, архитектуре, радиотехнике, информатике, экономике и финансах.</w:t>
      </w:r>
      <w:r w:rsidR="00A61EB2" w:rsidRPr="00FA297A">
        <w:rPr>
          <w:color w:val="000000" w:themeColor="text1"/>
          <w:sz w:val="28"/>
          <w:szCs w:val="28"/>
        </w:rPr>
        <w:t xml:space="preserve"> </w:t>
      </w:r>
    </w:p>
    <w:p w:rsidR="00A61EB2" w:rsidRPr="00FA297A" w:rsidRDefault="00A61EB2" w:rsidP="00377DA8">
      <w:pPr>
        <w:pStyle w:val="a3"/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FA297A">
        <w:rPr>
          <w:rFonts w:ascii="Adonis" w:hAnsi="Adonis"/>
          <w:color w:val="000000" w:themeColor="text1"/>
          <w:sz w:val="28"/>
          <w:szCs w:val="28"/>
        </w:rPr>
        <w:t xml:space="preserve">Слово </w:t>
      </w:r>
      <w:r w:rsidRPr="00FA297A">
        <w:rPr>
          <w:rFonts w:ascii="Adonis" w:hAnsi="Adonis"/>
          <w:i/>
          <w:iCs/>
          <w:color w:val="000000" w:themeColor="text1"/>
          <w:sz w:val="28"/>
          <w:szCs w:val="28"/>
        </w:rPr>
        <w:t xml:space="preserve">фрактал </w:t>
      </w:r>
      <w:r w:rsidRPr="00FA297A">
        <w:rPr>
          <w:rFonts w:ascii="Adonis" w:hAnsi="Adonis"/>
          <w:color w:val="000000" w:themeColor="text1"/>
          <w:sz w:val="28"/>
          <w:szCs w:val="28"/>
        </w:rPr>
        <w:t xml:space="preserve">происходит от латинского </w:t>
      </w:r>
      <w:proofErr w:type="spellStart"/>
      <w:r w:rsidRPr="00FA297A">
        <w:rPr>
          <w:rFonts w:ascii="Adonis" w:hAnsi="Adonis"/>
          <w:i/>
          <w:iCs/>
          <w:color w:val="000000" w:themeColor="text1"/>
          <w:sz w:val="28"/>
          <w:szCs w:val="28"/>
        </w:rPr>
        <w:t>fractus</w:t>
      </w:r>
      <w:proofErr w:type="spellEnd"/>
      <w:r w:rsidRPr="00FA297A">
        <w:rPr>
          <w:rFonts w:ascii="Adonis" w:hAnsi="Adonis"/>
          <w:i/>
          <w:iCs/>
          <w:color w:val="000000" w:themeColor="text1"/>
          <w:sz w:val="28"/>
          <w:szCs w:val="28"/>
        </w:rPr>
        <w:t> —</w:t>
      </w:r>
      <w:r w:rsidRPr="00FA297A">
        <w:rPr>
          <w:rFonts w:ascii="Adonis" w:hAnsi="Adonis"/>
          <w:color w:val="000000" w:themeColor="text1"/>
          <w:sz w:val="28"/>
          <w:szCs w:val="28"/>
        </w:rPr>
        <w:t xml:space="preserve"> дробленый</w:t>
      </w:r>
      <w:r w:rsidR="005E241A" w:rsidRPr="00FA297A">
        <w:rPr>
          <w:rFonts w:ascii="Adonis" w:hAnsi="Adonis"/>
          <w:color w:val="000000" w:themeColor="text1"/>
          <w:sz w:val="28"/>
          <w:szCs w:val="28"/>
        </w:rPr>
        <w:t>, сломанный, разбитый на куски (Рис.</w:t>
      </w:r>
      <w:r w:rsidR="007D1691" w:rsidRPr="00FA297A">
        <w:rPr>
          <w:rFonts w:ascii="Adonis" w:hAnsi="Adonis"/>
          <w:color w:val="000000" w:themeColor="text1"/>
          <w:sz w:val="28"/>
          <w:szCs w:val="28"/>
        </w:rPr>
        <w:t>1) Терми</w:t>
      </w:r>
      <w:r w:rsidR="007D1691" w:rsidRPr="00FA297A">
        <w:rPr>
          <w:rFonts w:ascii="Adonis" w:hAnsi="Adonis" w:hint="eastAsia"/>
          <w:color w:val="000000" w:themeColor="text1"/>
          <w:sz w:val="28"/>
          <w:szCs w:val="28"/>
        </w:rPr>
        <w:t>н</w:t>
      </w:r>
      <w:r w:rsidRPr="00FA297A">
        <w:rPr>
          <w:rFonts w:ascii="Adonis" w:hAnsi="Adonis"/>
          <w:color w:val="000000" w:themeColor="text1"/>
          <w:sz w:val="28"/>
          <w:szCs w:val="28"/>
        </w:rPr>
        <w:t xml:space="preserve"> «фрактал» был придуман Мандельбротом в 1975 г. и получил широкую популярность с выходом в 1977 г. его книги «Фрактальная геометрия природы",</w:t>
      </w:r>
      <w:r w:rsidRPr="00FA297A">
        <w:rPr>
          <w:rFonts w:ascii="PT Sans" w:hAnsi="PT Sans" w:cs="Arial"/>
          <w:color w:val="000000" w:themeColor="text1"/>
          <w:sz w:val="21"/>
          <w:szCs w:val="21"/>
        </w:rPr>
        <w:t xml:space="preserve"> </w:t>
      </w:r>
      <w:r w:rsidRPr="00FA297A">
        <w:rPr>
          <w:color w:val="000000" w:themeColor="text1"/>
          <w:sz w:val="28"/>
          <w:szCs w:val="28"/>
        </w:rPr>
        <w:t xml:space="preserve">которая была полностью посвящена такому уникальному и красивейшему явлению, как фрактальная геометрия </w:t>
      </w:r>
      <w:r w:rsidRPr="00FA297A">
        <w:rPr>
          <w:color w:val="000000" w:themeColor="text1"/>
          <w:sz w:val="28"/>
          <w:szCs w:val="28"/>
        </w:rPr>
        <w:lastRenderedPageBreak/>
        <w:t>природы. Сам Бенуа Мандельброт был математиком, однако термин «фрактал» не относится к математическим понятиям. Как правило, под ним подразумевают геометрическую фигуру, обладающую одним или несколькими следующими свойствами:</w:t>
      </w:r>
    </w:p>
    <w:p w:rsidR="00A61EB2" w:rsidRPr="00FA297A" w:rsidRDefault="00A61EB2" w:rsidP="005E2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при увеличении у нее обнаруживается сложная структура;</w:t>
      </w:r>
    </w:p>
    <w:p w:rsidR="00A61EB2" w:rsidRPr="00FA297A" w:rsidRDefault="00A61EB2" w:rsidP="005E2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в той или иной степени эта фигура подобна себе самой;</w:t>
      </w:r>
    </w:p>
    <w:p w:rsidR="00A61EB2" w:rsidRPr="00FA297A" w:rsidRDefault="00A61EB2" w:rsidP="005E2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ее можно построить с помощью </w:t>
      </w:r>
      <w:hyperlink r:id="rId7" w:history="1">
        <w:r w:rsidRPr="00FA29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рекурсивных процедур</w:t>
        </w:r>
      </w:hyperlink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61EB2" w:rsidRPr="00FA297A" w:rsidRDefault="00A61EB2" w:rsidP="005E241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для нее характерна дробная </w:t>
      </w:r>
      <w:proofErr w:type="spellStart"/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хаусдорфовая</w:t>
      </w:r>
      <w:proofErr w:type="spellEnd"/>
      <w:r w:rsidRPr="00FA2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(фрактальная) размерность, превышающая топологическую.</w:t>
      </w:r>
    </w:p>
    <w:p w:rsidR="000656EB" w:rsidRPr="00FA297A" w:rsidRDefault="00A61EB2" w:rsidP="00377DA8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97A">
        <w:rPr>
          <w:rFonts w:ascii="Adonis" w:hAnsi="Adonis"/>
          <w:color w:val="000000" w:themeColor="text1"/>
          <w:sz w:val="28"/>
          <w:szCs w:val="28"/>
        </w:rPr>
        <w:t xml:space="preserve"> Под фракталом подразумевается математическое множество, обладающее свойством </w:t>
      </w:r>
      <w:proofErr w:type="spellStart"/>
      <w:r w:rsidRPr="00FA297A">
        <w:rPr>
          <w:rFonts w:ascii="Adonis" w:hAnsi="Adonis"/>
          <w:color w:val="000000" w:themeColor="text1"/>
          <w:sz w:val="28"/>
          <w:szCs w:val="28"/>
        </w:rPr>
        <w:t>самоподобия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(объект, в точности или приближенно совпадающий с частью себя самого, то есть целое имеет ту же форму, что и одна или более частей), т. е. масштабной инвариантности. </w:t>
      </w:r>
      <w:r w:rsidR="000656EB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всем, что нас окружает, мы часто видим хаос, но на самом деле это не случайность, а идеальная форма, разглядеть которую нам помогают фракталы. Природа — лучший архитектор, идеальный строитель и инженер. Она устроена очень логично, </w:t>
      </w:r>
      <w:proofErr w:type="gram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где-то мы не видим закономерности, это означает, что ее нужно искать в другом масштабе. Люди все лучше и лучше это понимают, стараясь во многом подражать естественным формам (Рис.</w:t>
      </w:r>
      <w:r w:rsidR="005E241A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656EB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34DF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234DF" w:rsidRPr="00FA297A" w:rsidRDefault="009234DF" w:rsidP="005E24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Фрактальная наука ещё очень молода, и ей предстоит большое будущее.</w:t>
      </w:r>
      <w:r w:rsidR="005E241A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83255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наши дни теория фракталов находит широкое применение в различных областях человеческой деятельности. Помимо чисто научного объекта для исследований фракталы используются в фрактальной живописи, </w:t>
      </w:r>
      <w:r w:rsidR="00F77A30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музыке, </w:t>
      </w:r>
      <w:r w:rsidR="00083255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в теории информации для сжатия графических данных, географии и компьютерной графике для достижения большего сходства моделируемых предметов с настоящими. в радиоэлектронике и робототехнике</w:t>
      </w:r>
    </w:p>
    <w:p w:rsidR="00F77A30" w:rsidRPr="00FA297A" w:rsidRDefault="009234DF" w:rsidP="00377DA8">
      <w:pPr>
        <w:pStyle w:val="a9"/>
        <w:spacing w:line="360" w:lineRule="auto"/>
        <w:ind w:firstLine="39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/>
          <w:color w:val="000000" w:themeColor="text1"/>
          <w:sz w:val="28"/>
          <w:szCs w:val="28"/>
        </w:rPr>
        <w:t>«Ф</w:t>
      </w:r>
      <w:r w:rsidR="000656EB" w:rsidRPr="00FA297A">
        <w:rPr>
          <w:rFonts w:ascii="Times New Roman" w:hAnsi="Times New Roman"/>
          <w:color w:val="000000" w:themeColor="text1"/>
          <w:sz w:val="28"/>
          <w:szCs w:val="28"/>
        </w:rPr>
        <w:t>рактальная педагогика», позволит</w:t>
      </w:r>
      <w:r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 интегрировать естественно-научные и социально-гуманитарные представления о человеке как многомерном феномене, обосновать выбор средств, обеспечивающих раскрытие реальных и </w:t>
      </w:r>
      <w:r w:rsidRPr="00FA297A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потенциальных возможностей и самореализацию личности.</w:t>
      </w:r>
      <w:r w:rsidR="00F77A30" w:rsidRPr="00FA297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DA8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Такая интеграция даст возможность объединить распределенные по различным дисциплинарным областям знания в единую систему, придать им поли дисциплинарный, многомерный статус, творчески ассимилировать исторический, социально-педагогический, цивилизованный опыт и на основе этого дать научное обоснование новым подходам к организации совместной деятельности в ракурсе </w:t>
      </w:r>
      <w:r w:rsidR="00AF3D7A" w:rsidRPr="00FA297A">
        <w:rPr>
          <w:rFonts w:ascii="Times New Roman" w:hAnsi="Times New Roman"/>
          <w:color w:val="000000" w:themeColor="text1"/>
          <w:sz w:val="28"/>
          <w:szCs w:val="28"/>
        </w:rPr>
        <w:t>постнеклассической образовательной</w:t>
      </w:r>
      <w:r w:rsidR="00377DA8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3D7A" w:rsidRPr="00FA297A">
        <w:rPr>
          <w:rFonts w:ascii="Times New Roman" w:hAnsi="Times New Roman"/>
          <w:color w:val="000000" w:themeColor="text1"/>
          <w:sz w:val="28"/>
          <w:szCs w:val="28"/>
        </w:rPr>
        <w:t>парадигмы.</w:t>
      </w:r>
      <w:r w:rsidR="00377DA8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EB2" w:rsidRPr="00FA297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77A30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зучая понятие «фрактал», обучающийся сразу понимает место этого объекта, его характерные свойства и возможности появления в любой из трёх перечисленных дисциплин. Происходит сжатие информации, с одной стороны, и нахождение новых областей пересечения базовых естественнонаучных дисциплин, с другой стороны. Таким образом, правомерно говорить о формировании научного мировоззрения обучающихся на основе выявления системообразующих </w:t>
      </w:r>
      <w:r w:rsidR="000656EB" w:rsidRPr="00FA297A">
        <w:rPr>
          <w:rFonts w:ascii="Times New Roman" w:hAnsi="Times New Roman"/>
          <w:color w:val="000000" w:themeColor="text1"/>
          <w:sz w:val="28"/>
          <w:szCs w:val="28"/>
        </w:rPr>
        <w:t>транс дисциплинарных</w:t>
      </w:r>
      <w:r w:rsidR="00F77A30" w:rsidRPr="00FA297A">
        <w:rPr>
          <w:rFonts w:ascii="Times New Roman" w:hAnsi="Times New Roman"/>
          <w:color w:val="000000" w:themeColor="text1"/>
          <w:sz w:val="28"/>
          <w:szCs w:val="28"/>
        </w:rPr>
        <w:t xml:space="preserve"> знаний в базовых фундаментальных науках.</w:t>
      </w:r>
      <w:bookmarkStart w:id="0" w:name="_GoBack"/>
      <w:bookmarkEnd w:id="0"/>
    </w:p>
    <w:p w:rsidR="009D3FBD" w:rsidRPr="00FA297A" w:rsidRDefault="009D3FBD" w:rsidP="00377D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Ещё одна важная идея трансдисциплинарности заключается в том, что это направление поиска экономных стратегий обучения, поиска наиболее коротких путей к ключевым достижениям; пересмотра целей, методов и форм образования. Действительно, поскольку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трансдисциплинарные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 являются фундаментом сразу многих дисциплин, то использование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трансдисциплинарного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ведёт к сжатию информации, к выстраиванию экономных стратегий обучения.</w:t>
      </w:r>
    </w:p>
    <w:p w:rsidR="00A61EB2" w:rsidRPr="00FA297A" w:rsidRDefault="00083255" w:rsidP="00377D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D3FBD"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этой связи одним из возможных путей разрешения этой ситуации предлагается путь создания экономной педагогики, педагогики интеграции знаний, в основе которой лежит принцип трансдисциплинарности, основанный на использовании базовых мировоззренческих, методологических понятий, имеющих фундаментальное значение для всех предметных областей. </w:t>
      </w:r>
    </w:p>
    <w:p w:rsidR="00AF3D7A" w:rsidRPr="00FA297A" w:rsidRDefault="009D3FBD" w:rsidP="00AF3D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Какова методика овладения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трансдисциплинарными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знаниями? Понятно, что, прежде всего, необходимо научиться выявлять такие знания в </w:t>
      </w: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своей предметной области. И, в первую очередь, это должен уметь делать педагог, преподающий данную предметную область. </w:t>
      </w:r>
    </w:p>
    <w:p w:rsidR="00083255" w:rsidRPr="00FA297A" w:rsidRDefault="00083255" w:rsidP="00AF3D7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технология трансдисциплинарности — это технология овладения такими методологическими знаниями, которые справедливы для любой дисциплины, а </w:t>
      </w:r>
      <w:proofErr w:type="spellStart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>трансдисциплинарный</w:t>
      </w:r>
      <w:proofErr w:type="spellEnd"/>
      <w:r w:rsidRPr="00FA2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открывает наиболее эффективный путь создания новой, экономной педагогики на современном этапе гиперболического роста информации. </w:t>
      </w:r>
    </w:p>
    <w:p w:rsidR="00862477" w:rsidRPr="00FA297A" w:rsidRDefault="00B64609" w:rsidP="00377DA8">
      <w:pPr>
        <w:jc w:val="both"/>
        <w:rPr>
          <w:rFonts w:ascii="PT Serif" w:hAnsi="PT Serif"/>
          <w:color w:val="000000" w:themeColor="text1"/>
          <w:sz w:val="28"/>
          <w:szCs w:val="28"/>
        </w:rPr>
      </w:pPr>
      <w:r w:rsidRPr="00FA297A">
        <w:rPr>
          <w:rFonts w:ascii="PT Serif" w:hAnsi="PT Serif"/>
          <w:color w:val="000000" w:themeColor="text1"/>
          <w:sz w:val="28"/>
          <w:szCs w:val="28"/>
        </w:rPr>
        <w:t>Литература:</w:t>
      </w:r>
    </w:p>
    <w:p w:rsidR="00862477" w:rsidRPr="00FA297A" w:rsidRDefault="00862477" w:rsidP="00862477">
      <w:pPr>
        <w:pStyle w:val="ab"/>
        <w:numPr>
          <w:ilvl w:val="0"/>
          <w:numId w:val="1"/>
        </w:numPr>
        <w:jc w:val="both"/>
        <w:rPr>
          <w:rFonts w:ascii="PT Serif" w:hAnsi="PT Serif"/>
          <w:color w:val="000000" w:themeColor="text1"/>
          <w:sz w:val="28"/>
          <w:szCs w:val="28"/>
        </w:rPr>
      </w:pPr>
      <w:r w:rsidRPr="00FA297A">
        <w:rPr>
          <w:rFonts w:ascii="PT Serif" w:hAnsi="PT Serif"/>
          <w:color w:val="000000" w:themeColor="text1"/>
          <w:sz w:val="28"/>
          <w:szCs w:val="28"/>
        </w:rPr>
        <w:t xml:space="preserve">Абдуллина Л.Б., </w:t>
      </w:r>
      <w:proofErr w:type="spellStart"/>
      <w:r w:rsidRPr="00FA297A">
        <w:rPr>
          <w:rFonts w:ascii="PT Serif" w:hAnsi="PT Serif"/>
          <w:color w:val="000000" w:themeColor="text1"/>
          <w:sz w:val="28"/>
          <w:szCs w:val="28"/>
        </w:rPr>
        <w:t>Маджуга</w:t>
      </w:r>
      <w:proofErr w:type="spellEnd"/>
      <w:r w:rsidRPr="00FA297A">
        <w:rPr>
          <w:rFonts w:ascii="PT Serif" w:hAnsi="PT Serif"/>
          <w:color w:val="000000" w:themeColor="text1"/>
          <w:sz w:val="28"/>
          <w:szCs w:val="28"/>
        </w:rPr>
        <w:t xml:space="preserve"> А.Г.</w:t>
      </w:r>
      <w:r w:rsidRPr="00FA29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Фрактальная педагогика: теория, методология и практика. Монография // г. Москва, 2016г – С. 196.;</w:t>
      </w:r>
    </w:p>
    <w:p w:rsidR="00B64609" w:rsidRPr="00FA297A" w:rsidRDefault="00B64609" w:rsidP="00862477">
      <w:pPr>
        <w:pStyle w:val="ab"/>
        <w:numPr>
          <w:ilvl w:val="0"/>
          <w:numId w:val="1"/>
        </w:numPr>
        <w:jc w:val="both"/>
        <w:rPr>
          <w:rFonts w:ascii="PT Serif" w:hAnsi="PT Serif"/>
          <w:color w:val="000000" w:themeColor="text1"/>
          <w:sz w:val="28"/>
          <w:szCs w:val="28"/>
        </w:rPr>
      </w:pPr>
      <w:proofErr w:type="spellStart"/>
      <w:r w:rsidRPr="00FA297A">
        <w:rPr>
          <w:rFonts w:ascii="PT Serif" w:hAnsi="PT Serif"/>
          <w:color w:val="000000" w:themeColor="text1"/>
          <w:sz w:val="28"/>
          <w:szCs w:val="28"/>
        </w:rPr>
        <w:t>Солодова</w:t>
      </w:r>
      <w:proofErr w:type="spellEnd"/>
      <w:r w:rsidRPr="00FA297A">
        <w:rPr>
          <w:rFonts w:ascii="PT Serif" w:hAnsi="PT Serif"/>
          <w:color w:val="000000" w:themeColor="text1"/>
          <w:sz w:val="28"/>
          <w:szCs w:val="28"/>
        </w:rPr>
        <w:t xml:space="preserve"> Е. А., Ефимов П. П., Ефимова И. О. Об актуальности </w:t>
      </w:r>
      <w:proofErr w:type="spellStart"/>
      <w:r w:rsidRPr="00FA297A">
        <w:rPr>
          <w:rFonts w:ascii="PT Serif" w:hAnsi="PT Serif"/>
          <w:color w:val="000000" w:themeColor="text1"/>
          <w:sz w:val="28"/>
          <w:szCs w:val="28"/>
        </w:rPr>
        <w:t>трансдисциплинарных</w:t>
      </w:r>
      <w:proofErr w:type="spellEnd"/>
      <w:r w:rsidRPr="00FA297A">
        <w:rPr>
          <w:rFonts w:ascii="PT Serif" w:hAnsi="PT Serif"/>
          <w:color w:val="000000" w:themeColor="text1"/>
          <w:sz w:val="28"/>
          <w:szCs w:val="28"/>
        </w:rPr>
        <w:t xml:space="preserve"> технологий в высшей школе [Текст] // Инновационные педагогические технологии: материалы III </w:t>
      </w:r>
      <w:proofErr w:type="spellStart"/>
      <w:r w:rsidRPr="00FA297A">
        <w:rPr>
          <w:rFonts w:ascii="PT Serif" w:hAnsi="PT Serif"/>
          <w:color w:val="000000" w:themeColor="text1"/>
          <w:sz w:val="28"/>
          <w:szCs w:val="28"/>
        </w:rPr>
        <w:t>Междунар</w:t>
      </w:r>
      <w:proofErr w:type="spellEnd"/>
      <w:r w:rsidRPr="00FA297A">
        <w:rPr>
          <w:rFonts w:ascii="PT Serif" w:hAnsi="PT Serif"/>
          <w:color w:val="000000" w:themeColor="text1"/>
          <w:sz w:val="28"/>
          <w:szCs w:val="28"/>
        </w:rPr>
        <w:t xml:space="preserve">. науч. </w:t>
      </w:r>
      <w:proofErr w:type="spellStart"/>
      <w:r w:rsidRPr="00FA297A">
        <w:rPr>
          <w:rFonts w:ascii="PT Serif" w:hAnsi="PT Serif"/>
          <w:color w:val="000000" w:themeColor="text1"/>
          <w:sz w:val="28"/>
          <w:szCs w:val="28"/>
        </w:rPr>
        <w:t>конф</w:t>
      </w:r>
      <w:proofErr w:type="spellEnd"/>
      <w:r w:rsidRPr="00FA297A">
        <w:rPr>
          <w:rFonts w:ascii="PT Serif" w:hAnsi="PT Serif"/>
          <w:color w:val="000000" w:themeColor="text1"/>
          <w:sz w:val="28"/>
          <w:szCs w:val="28"/>
        </w:rPr>
        <w:t>. (г. Казань, октябрь 2015 г.). — Казань: Бук, 2015. — С. 169-171. — URL https://moluch.ru/conf/ped/archive/183/8833/ (дата обращения: 16.11.2018).</w:t>
      </w:r>
    </w:p>
    <w:p w:rsidR="00823858" w:rsidRPr="00FA297A" w:rsidRDefault="00823858" w:rsidP="00377DA8">
      <w:pPr>
        <w:jc w:val="both"/>
        <w:rPr>
          <w:color w:val="000000" w:themeColor="text1"/>
          <w:sz w:val="28"/>
          <w:szCs w:val="28"/>
        </w:rPr>
      </w:pPr>
    </w:p>
    <w:sectPr w:rsidR="00823858" w:rsidRPr="00FA297A" w:rsidSect="0008325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C8" w:rsidRDefault="00E26CC8" w:rsidP="00823858">
      <w:pPr>
        <w:spacing w:after="0" w:line="240" w:lineRule="auto"/>
      </w:pPr>
      <w:r>
        <w:separator/>
      </w:r>
    </w:p>
  </w:endnote>
  <w:endnote w:type="continuationSeparator" w:id="0">
    <w:p w:rsidR="00E26CC8" w:rsidRDefault="00E26CC8" w:rsidP="0082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ni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871427"/>
      <w:docPartObj>
        <w:docPartGallery w:val="Page Numbers (Bottom of Page)"/>
        <w:docPartUnique/>
      </w:docPartObj>
    </w:sdtPr>
    <w:sdtEndPr/>
    <w:sdtContent>
      <w:p w:rsidR="00823858" w:rsidRDefault="008238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97A">
          <w:rPr>
            <w:noProof/>
          </w:rPr>
          <w:t>6</w:t>
        </w:r>
        <w:r>
          <w:fldChar w:fldCharType="end"/>
        </w:r>
      </w:p>
    </w:sdtContent>
  </w:sdt>
  <w:p w:rsidR="00823858" w:rsidRDefault="008238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C8" w:rsidRDefault="00E26CC8" w:rsidP="00823858">
      <w:pPr>
        <w:spacing w:after="0" w:line="240" w:lineRule="auto"/>
      </w:pPr>
      <w:r>
        <w:separator/>
      </w:r>
    </w:p>
  </w:footnote>
  <w:footnote w:type="continuationSeparator" w:id="0">
    <w:p w:rsidR="00E26CC8" w:rsidRDefault="00E26CC8" w:rsidP="0082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ED8"/>
    <w:multiLevelType w:val="hybridMultilevel"/>
    <w:tmpl w:val="EB16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D"/>
    <w:rsid w:val="000656EB"/>
    <w:rsid w:val="00074818"/>
    <w:rsid w:val="00083255"/>
    <w:rsid w:val="00144223"/>
    <w:rsid w:val="00185138"/>
    <w:rsid w:val="00295F9C"/>
    <w:rsid w:val="003416DF"/>
    <w:rsid w:val="00377DA8"/>
    <w:rsid w:val="005E241A"/>
    <w:rsid w:val="00713CAC"/>
    <w:rsid w:val="007D1691"/>
    <w:rsid w:val="007F0344"/>
    <w:rsid w:val="00823858"/>
    <w:rsid w:val="00862477"/>
    <w:rsid w:val="009234DF"/>
    <w:rsid w:val="009D3FBD"/>
    <w:rsid w:val="00A61EB2"/>
    <w:rsid w:val="00AF3D7A"/>
    <w:rsid w:val="00B64609"/>
    <w:rsid w:val="00DE23F1"/>
    <w:rsid w:val="00E26CC8"/>
    <w:rsid w:val="00E44FDC"/>
    <w:rsid w:val="00F64ACF"/>
    <w:rsid w:val="00F77A30"/>
    <w:rsid w:val="00F9788A"/>
    <w:rsid w:val="00FA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3F51C-5935-4E4C-8C25-1E942D93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23F1"/>
    <w:rPr>
      <w:strike w:val="0"/>
      <w:dstrike w:val="0"/>
      <w:color w:val="0096FF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8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858"/>
  </w:style>
  <w:style w:type="paragraph" w:styleId="a7">
    <w:name w:val="footer"/>
    <w:basedOn w:val="a"/>
    <w:link w:val="a8"/>
    <w:uiPriority w:val="99"/>
    <w:unhideWhenUsed/>
    <w:rsid w:val="008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858"/>
  </w:style>
  <w:style w:type="paragraph" w:styleId="a9">
    <w:name w:val="No Spacing"/>
    <w:uiPriority w:val="1"/>
    <w:qFormat/>
    <w:rsid w:val="009234DF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bidi="ru-RU"/>
    </w:rPr>
  </w:style>
  <w:style w:type="character" w:customStyle="1" w:styleId="detail1">
    <w:name w:val="detail1"/>
    <w:basedOn w:val="a0"/>
    <w:rsid w:val="00862477"/>
  </w:style>
  <w:style w:type="character" w:styleId="aa">
    <w:name w:val="Strong"/>
    <w:basedOn w:val="a0"/>
    <w:uiPriority w:val="22"/>
    <w:qFormat/>
    <w:rsid w:val="00862477"/>
    <w:rPr>
      <w:b/>
      <w:bCs/>
    </w:rPr>
  </w:style>
  <w:style w:type="paragraph" w:styleId="ab">
    <w:name w:val="List Paragraph"/>
    <w:basedOn w:val="a"/>
    <w:uiPriority w:val="34"/>
    <w:qFormat/>
    <w:rsid w:val="0086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b.ru/article/356306/algoritm-rekursivnyiy-opisanie-analiz-osobennosti-i-primer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User0001</dc:creator>
  <cp:keywords/>
  <dc:description/>
  <cp:lastModifiedBy>TAMARA</cp:lastModifiedBy>
  <cp:revision>17</cp:revision>
  <dcterms:created xsi:type="dcterms:W3CDTF">2018-11-18T07:03:00Z</dcterms:created>
  <dcterms:modified xsi:type="dcterms:W3CDTF">2019-09-06T05:53:00Z</dcterms:modified>
</cp:coreProperties>
</file>